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2" w:rsidRPr="00606C02" w:rsidRDefault="00744152" w:rsidP="00BD613E">
      <w:pPr>
        <w:pStyle w:val="Titre6"/>
        <w:ind w:firstLine="0"/>
        <w:rPr>
          <w:rFonts w:cstheme="minorHAnsi"/>
        </w:rPr>
      </w:pPr>
    </w:p>
    <w:p w:rsidR="00EE7712" w:rsidRPr="00606C02" w:rsidRDefault="00744152" w:rsidP="00EE7712">
      <w:pPr>
        <w:jc w:val="center"/>
        <w:rPr>
          <w:rFonts w:cstheme="minorHAnsi"/>
          <w:sz w:val="52"/>
          <w:szCs w:val="72"/>
        </w:rPr>
      </w:pPr>
      <w:r w:rsidRPr="00606C02">
        <w:rPr>
          <w:rFonts w:cstheme="minorHAnsi"/>
          <w:sz w:val="52"/>
          <w:szCs w:val="72"/>
        </w:rPr>
        <w:t xml:space="preserve">Communede </w:t>
      </w:r>
      <w:r w:rsidR="00EE7712" w:rsidRPr="00606C02">
        <w:rPr>
          <w:rFonts w:cstheme="minorHAnsi"/>
          <w:sz w:val="52"/>
          <w:szCs w:val="72"/>
        </w:rPr>
        <w:t>Saint-Léger</w:t>
      </w:r>
    </w:p>
    <w:p w:rsidR="00744152" w:rsidRPr="00606C02" w:rsidRDefault="00744152" w:rsidP="00744152">
      <w:pPr>
        <w:jc w:val="center"/>
        <w:rPr>
          <w:rFonts w:cstheme="minorHAnsi"/>
          <w:sz w:val="72"/>
          <w:szCs w:val="72"/>
        </w:rPr>
      </w:pPr>
    </w:p>
    <w:p w:rsidR="00744152" w:rsidRPr="00606C02" w:rsidRDefault="00606C02" w:rsidP="00744152">
      <w:pPr>
        <w:jc w:val="center"/>
        <w:rPr>
          <w:rFonts w:cstheme="minorHAnsi"/>
          <w:sz w:val="72"/>
          <w:szCs w:val="72"/>
        </w:rPr>
      </w:pPr>
      <w:r w:rsidRPr="00606C02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-3175</wp:posOffset>
            </wp:positionV>
            <wp:extent cx="1143391" cy="1314450"/>
            <wp:effectExtent l="0" t="0" r="0" b="0"/>
            <wp:wrapSquare wrapText="bothSides"/>
            <wp:docPr id="1" name="Image 1" descr="N:\ER6\SAINT-LEGER\10 - Communication\Charte graphique ODR\Logo Saint-Lé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R6\SAINT-LEGER\10 - Communication\Charte graphique ODR\Logo Saint-Lé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9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C02" w:rsidRDefault="00606C02" w:rsidP="00744152">
      <w:pPr>
        <w:jc w:val="center"/>
        <w:rPr>
          <w:rFonts w:cstheme="minorHAnsi"/>
          <w:sz w:val="72"/>
          <w:szCs w:val="72"/>
        </w:rPr>
      </w:pPr>
    </w:p>
    <w:p w:rsidR="00606C02" w:rsidRPr="00606C02" w:rsidRDefault="00606C02" w:rsidP="00744152">
      <w:pPr>
        <w:jc w:val="center"/>
        <w:rPr>
          <w:rFonts w:cstheme="minorHAnsi"/>
          <w:sz w:val="72"/>
          <w:szCs w:val="72"/>
        </w:rPr>
      </w:pPr>
    </w:p>
    <w:p w:rsidR="00744152" w:rsidRDefault="00606C02" w:rsidP="00744152">
      <w:pPr>
        <w:jc w:val="center"/>
        <w:rPr>
          <w:rFonts w:cstheme="minorHAnsi"/>
          <w:b/>
          <w:sz w:val="72"/>
          <w:szCs w:val="72"/>
        </w:rPr>
      </w:pPr>
      <w:r w:rsidRPr="00606C02">
        <w:rPr>
          <w:rFonts w:cstheme="minorHAnsi"/>
          <w:b/>
          <w:sz w:val="72"/>
          <w:szCs w:val="72"/>
        </w:rPr>
        <w:t xml:space="preserve">Rapport annuel de </w:t>
      </w:r>
      <w:r>
        <w:rPr>
          <w:rFonts w:cstheme="minorHAnsi"/>
          <w:b/>
          <w:sz w:val="72"/>
          <w:szCs w:val="72"/>
        </w:rPr>
        <w:t xml:space="preserve">l’opération de </w:t>
      </w:r>
      <w:r w:rsidRPr="00606C02">
        <w:rPr>
          <w:rFonts w:cstheme="minorHAnsi"/>
          <w:b/>
          <w:sz w:val="72"/>
          <w:szCs w:val="72"/>
        </w:rPr>
        <w:t>développement rural</w:t>
      </w:r>
    </w:p>
    <w:p w:rsidR="009271E8" w:rsidRPr="00606C02" w:rsidRDefault="009271E8" w:rsidP="00744152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Année 2019</w:t>
      </w:r>
    </w:p>
    <w:p w:rsidR="00606C02" w:rsidRDefault="00606C02" w:rsidP="009271E8">
      <w:pPr>
        <w:tabs>
          <w:tab w:val="left" w:pos="4675"/>
        </w:tabs>
        <w:rPr>
          <w:rFonts w:cstheme="minorHAnsi"/>
          <w:sz w:val="96"/>
        </w:rPr>
      </w:pPr>
    </w:p>
    <w:p w:rsidR="009271E8" w:rsidRPr="009271E8" w:rsidRDefault="009271E8" w:rsidP="009271E8">
      <w:pPr>
        <w:tabs>
          <w:tab w:val="left" w:pos="4675"/>
        </w:tabs>
        <w:rPr>
          <w:rFonts w:cstheme="minorHAnsi"/>
          <w:b/>
          <w:sz w:val="52"/>
          <w:szCs w:val="72"/>
        </w:rPr>
      </w:pPr>
    </w:p>
    <w:p w:rsidR="00606C02" w:rsidRDefault="00606C02" w:rsidP="00606C02">
      <w:pPr>
        <w:tabs>
          <w:tab w:val="left" w:pos="0"/>
          <w:tab w:val="right" w:pos="14002"/>
        </w:tabs>
      </w:pPr>
      <w:r w:rsidRPr="00606C02">
        <w:rPr>
          <w:rFonts w:cstheme="minorHAnsi"/>
          <w:sz w:val="44"/>
          <w:szCs w:val="72"/>
        </w:rPr>
        <w:t>Validité du PCDR : 22/11/2028</w:t>
      </w:r>
      <w:r>
        <w:rPr>
          <w:rFonts w:cstheme="minorHAnsi"/>
          <w:b/>
          <w:sz w:val="52"/>
          <w:szCs w:val="72"/>
        </w:rPr>
        <w:tab/>
      </w:r>
      <w:r w:rsidR="009271E8">
        <w:rPr>
          <w:rFonts w:cstheme="minorHAnsi"/>
          <w:b/>
          <w:sz w:val="52"/>
          <w:szCs w:val="72"/>
        </w:rPr>
        <w:t>Mars 2020</w:t>
      </w:r>
      <w:r>
        <w:br w:type="page"/>
      </w:r>
    </w:p>
    <w:p w:rsidR="00B073F0" w:rsidRDefault="00B073F0" w:rsidP="00B073F0"/>
    <w:p w:rsidR="00B073F0" w:rsidRDefault="00B073F0" w:rsidP="00B073F0"/>
    <w:p w:rsidR="00B073F0" w:rsidRDefault="00B073F0" w:rsidP="00B073F0"/>
    <w:p w:rsidR="00B073F0" w:rsidRDefault="00B073F0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B073F0" w:rsidRDefault="00B073F0" w:rsidP="00B073F0"/>
    <w:p w:rsidR="00B073F0" w:rsidRDefault="00B073F0" w:rsidP="00B073F0"/>
    <w:p w:rsidR="00B073F0" w:rsidRDefault="00B073F0" w:rsidP="00B073F0"/>
    <w:p w:rsidR="009F2A7A" w:rsidRPr="00EF0425" w:rsidRDefault="00B073F0" w:rsidP="00EF0425">
      <w:pPr>
        <w:pStyle w:val="Titre1"/>
      </w:pPr>
      <w:r w:rsidRPr="00EF0425">
        <w:t xml:space="preserve">Annexe </w:t>
      </w:r>
      <w:r w:rsidR="008D2234" w:rsidRPr="00EF0425">
        <w:t xml:space="preserve">1 : </w:t>
      </w:r>
      <w:r w:rsidRPr="00EF0425">
        <w:t>Situation g</w:t>
      </w:r>
      <w:r w:rsidR="00EF0425">
        <w:t>é</w:t>
      </w:r>
      <w:r w:rsidRPr="00EF0425">
        <w:t>nérale de l’opération</w:t>
      </w:r>
    </w:p>
    <w:p w:rsidR="00B073F0" w:rsidRDefault="00B073F0" w:rsidP="00EA7433">
      <w:pPr>
        <w:spacing w:before="240"/>
      </w:pPr>
    </w:p>
    <w:p w:rsidR="00B073F0" w:rsidRDefault="00B073F0" w:rsidP="00B073F0">
      <w:r>
        <w:br w:type="page"/>
      </w:r>
    </w:p>
    <w:p w:rsidR="00EA7433" w:rsidRPr="00EF0425" w:rsidRDefault="00EA7433" w:rsidP="00EF0425">
      <w:pPr>
        <w:pStyle w:val="Titre5"/>
      </w:pPr>
      <w:r w:rsidRPr="00EF0425">
        <w:lastRenderedPageBreak/>
        <w:t>La stratégie du PCDR</w:t>
      </w:r>
    </w:p>
    <w:tbl>
      <w:tblPr>
        <w:tblStyle w:val="Grilledutableau"/>
        <w:tblpPr w:leftFromText="142" w:rightFromText="142" w:vertAnchor="page" w:horzAnchor="margin" w:tblpXSpec="center" w:tblpY="1711"/>
        <w:tblOverlap w:val="never"/>
        <w:tblW w:w="9776" w:type="dxa"/>
        <w:tblLook w:val="04A0"/>
      </w:tblPr>
      <w:tblGrid>
        <w:gridCol w:w="3262"/>
        <w:gridCol w:w="6514"/>
      </w:tblGrid>
      <w:tr w:rsidR="00B073F0" w:rsidRPr="00537DCD" w:rsidTr="00B073F0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B073F0" w:rsidRPr="00EA7433" w:rsidRDefault="00B073F0" w:rsidP="00B073F0">
            <w:pPr>
              <w:spacing w:before="120"/>
              <w:jc w:val="center"/>
              <w:rPr>
                <w:rFonts w:ascii="Candara" w:hAnsi="Candara"/>
                <w:b/>
                <w:i/>
                <w:sz w:val="36"/>
                <w:szCs w:val="36"/>
              </w:rPr>
            </w:pPr>
            <w:r w:rsidRPr="00EA7433">
              <w:rPr>
                <w:rFonts w:ascii="Candara" w:hAnsi="Candara"/>
                <w:b/>
                <w:i/>
                <w:sz w:val="24"/>
                <w:szCs w:val="36"/>
              </w:rPr>
              <w:t>À dix ans, un territoire qui…</w:t>
            </w:r>
          </w:p>
        </w:tc>
      </w:tr>
      <w:tr w:rsidR="00B073F0" w:rsidRPr="000910EB" w:rsidTr="00B073F0">
        <w:tc>
          <w:tcPr>
            <w:tcW w:w="3262" w:type="dxa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Objectifs généraux</w:t>
            </w:r>
          </w:p>
        </w:tc>
        <w:tc>
          <w:tcPr>
            <w:tcW w:w="6514" w:type="dxa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Objectifs spécifiques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active progressivement son potentiel d’activités économiques</w:t>
            </w: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crée les conditions favorables à l’entreprenariat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explore les voies possibles de l’économie circulaire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inclut les agriculteurs dans son défi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favorise la consommation locale et le circuit court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accroît son attractivité touristique et son offre HoReCa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crée de nouvelles modalités de vie en société</w:t>
            </w: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tisse des liens supplémentaires, de diverses natures, entre villages et entre habitants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répond aux besoins de chacun selon son âge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élargit son assise culturelle 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dynamise son secteur associatif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renouvelle les manières de partager l’espace, l’habitat, la mobilité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prépare l’avenir des soins de santé de proximité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9271E8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reconsidère ses richesses</w:t>
            </w: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accroît et protège sa nature ordinaire, en tous lieux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0910EB" w:rsidRDefault="00B073F0" w:rsidP="009271E8">
            <w:pPr>
              <w:spacing w:beforeLines="40" w:afterLines="40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crée l’énergie dont il a besoin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0910EB" w:rsidRDefault="00B073F0" w:rsidP="009271E8">
            <w:pPr>
              <w:spacing w:beforeLines="40" w:afterLines="40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réduit ses besoins en ressources naturelles et en énergie</w:t>
            </w:r>
          </w:p>
        </w:tc>
      </w:tr>
      <w:tr w:rsidR="00B073F0" w:rsidRPr="000910EB" w:rsidTr="00B073F0">
        <w:trPr>
          <w:trHeight w:val="329"/>
        </w:trPr>
        <w:tc>
          <w:tcPr>
            <w:tcW w:w="3262" w:type="dxa"/>
            <w:vMerge/>
            <w:vAlign w:val="center"/>
          </w:tcPr>
          <w:p w:rsidR="00B073F0" w:rsidRPr="000910EB" w:rsidRDefault="00B073F0" w:rsidP="009271E8">
            <w:pPr>
              <w:spacing w:beforeLines="40" w:afterLines="40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affirme et maintient l’identité de ses villages</w:t>
            </w:r>
          </w:p>
        </w:tc>
      </w:tr>
      <w:tr w:rsidR="00B073F0" w:rsidRPr="000910EB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 transversal</w:t>
            </w:r>
          </w:p>
        </w:tc>
      </w:tr>
      <w:tr w:rsidR="00B073F0" w:rsidRPr="000910EB" w:rsidTr="00B073F0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valorise au mieux son espace disponible</w:t>
            </w:r>
          </w:p>
        </w:tc>
      </w:tr>
      <w:tr w:rsidR="00B073F0" w:rsidRPr="00537DCD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Éléments de méthode</w:t>
            </w:r>
          </w:p>
        </w:tc>
      </w:tr>
      <w:tr w:rsidR="00B073F0" w:rsidRPr="00691840" w:rsidTr="00B073F0">
        <w:tc>
          <w:tcPr>
            <w:tcW w:w="9776" w:type="dxa"/>
            <w:gridSpan w:val="2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se donne les moyens de ses objectifs </w:t>
            </w:r>
          </w:p>
        </w:tc>
      </w:tr>
      <w:tr w:rsidR="00B073F0" w:rsidRPr="000910EB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Défi</w:t>
            </w:r>
          </w:p>
        </w:tc>
      </w:tr>
      <w:tr w:rsidR="00B073F0" w:rsidRPr="000910EB" w:rsidTr="00B073F0">
        <w:tc>
          <w:tcPr>
            <w:tcW w:w="9776" w:type="dxa"/>
            <w:gridSpan w:val="2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Un territoire qui entraîne chacun dans une dynamique collective de changement !</w:t>
            </w:r>
          </w:p>
        </w:tc>
      </w:tr>
    </w:tbl>
    <w:p w:rsidR="00EA7433" w:rsidRDefault="00EA7433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Pr="00EA7433" w:rsidRDefault="00B073F0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Default="00EA7433" w:rsidP="00EA7433"/>
    <w:p w:rsidR="00EA7433" w:rsidRDefault="00EA7433">
      <w:r>
        <w:br w:type="page"/>
      </w:r>
    </w:p>
    <w:p w:rsidR="00EA7433" w:rsidRPr="00B073F0" w:rsidRDefault="00EA7433" w:rsidP="00EF0425">
      <w:pPr>
        <w:pStyle w:val="Titre5"/>
      </w:pPr>
      <w:r w:rsidRPr="00B073F0">
        <w:lastRenderedPageBreak/>
        <w:t>Tableau des projets réalisés</w:t>
      </w:r>
    </w:p>
    <w:p w:rsidR="00EA7433" w:rsidRDefault="00EA7433" w:rsidP="00EA7433"/>
    <w:p w:rsidR="00EA7433" w:rsidRPr="00EA7433" w:rsidRDefault="00EA7433" w:rsidP="00EA74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1089"/>
        <w:gridCol w:w="8301"/>
        <w:gridCol w:w="1751"/>
        <w:gridCol w:w="1861"/>
      </w:tblGrid>
      <w:tr w:rsidR="00EA7433" w:rsidRPr="0015181E" w:rsidTr="0015181E">
        <w:tc>
          <w:tcPr>
            <w:tcW w:w="403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385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Numéro </w:t>
            </w:r>
            <w:r w:rsid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de </w:t>
            </w: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projet</w:t>
            </w:r>
          </w:p>
        </w:tc>
        <w:tc>
          <w:tcPr>
            <w:tcW w:w="2935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Montant du projet à 100%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lang w:val="en-GB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  <w:lang w:val="en-GB"/>
              </w:rPr>
              <w:t>Pouvoir(s) subsidiant(s)</w:t>
            </w:r>
          </w:p>
        </w:tc>
      </w:tr>
      <w:tr w:rsidR="00345CBF" w:rsidRPr="00B81103" w:rsidTr="0015181E">
        <w:tc>
          <w:tcPr>
            <w:tcW w:w="403" w:type="pct"/>
          </w:tcPr>
          <w:p w:rsidR="00345CBF" w:rsidRPr="0015181E" w:rsidRDefault="00345CBF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345CBF" w:rsidRPr="0015181E" w:rsidRDefault="00345CBF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345CBF" w:rsidRPr="0015181E" w:rsidRDefault="00345CBF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345CBF" w:rsidRPr="0015181E" w:rsidRDefault="00345CBF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345CBF" w:rsidRPr="0015181E" w:rsidRDefault="00345CBF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</w:tbl>
    <w:p w:rsidR="00DD08F1" w:rsidRDefault="00DD08F1" w:rsidP="00BC18AA">
      <w:pPr>
        <w:pStyle w:val="Titre6"/>
        <w:ind w:firstLine="0"/>
        <w:jc w:val="left"/>
        <w:rPr>
          <w:rFonts w:ascii="Century Gothic" w:hAnsi="Century Gothic"/>
          <w:b w:val="0"/>
        </w:rPr>
      </w:pPr>
    </w:p>
    <w:p w:rsidR="00F12DC9" w:rsidRDefault="00F12DC9" w:rsidP="009F2A7A">
      <w:pPr>
        <w:pStyle w:val="Titre6"/>
        <w:ind w:firstLine="0"/>
        <w:jc w:val="left"/>
        <w:rPr>
          <w:rFonts w:ascii="Century Gothic" w:hAnsi="Century Gothic"/>
          <w:b w:val="0"/>
        </w:rPr>
      </w:pPr>
    </w:p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F0425" w:rsidRDefault="00EF0425">
      <w:pPr>
        <w:rPr>
          <w:b/>
          <w:sz w:val="32"/>
        </w:rPr>
      </w:pPr>
      <w:r>
        <w:br w:type="page"/>
      </w:r>
    </w:p>
    <w:p w:rsidR="00EE7712" w:rsidRDefault="0015181E" w:rsidP="00EF0425">
      <w:pPr>
        <w:pStyle w:val="Titre5"/>
      </w:pPr>
      <w:r>
        <w:lastRenderedPageBreak/>
        <w:t>Tableau des projets en cours</w:t>
      </w:r>
    </w:p>
    <w:p w:rsidR="0015181E" w:rsidRDefault="0015181E" w:rsidP="00EE7712"/>
    <w:p w:rsidR="00403A8B" w:rsidRDefault="00403A8B" w:rsidP="00EE7712">
      <w:r>
        <w:t>Sont ici détaillées toutes les avancées significatives relatives à un projet du PCDR, même si ces avancées ne font l’objet d’aucun financement et/ou ne représentent qu’une petite partie du travail à accomplir.</w:t>
      </w:r>
    </w:p>
    <w:p w:rsidR="00403A8B" w:rsidRDefault="00403A8B" w:rsidP="00EE7712"/>
    <w:tbl>
      <w:tblPr>
        <w:tblStyle w:val="Grilledutableau"/>
        <w:tblpPr w:leftFromText="141" w:rightFromText="141" w:vertAnchor="text" w:horzAnchor="margin" w:tblpY="69"/>
        <w:tblW w:w="5000" w:type="pct"/>
        <w:tblLook w:val="04A0"/>
      </w:tblPr>
      <w:tblGrid>
        <w:gridCol w:w="990"/>
        <w:gridCol w:w="993"/>
        <w:gridCol w:w="4827"/>
        <w:gridCol w:w="1754"/>
        <w:gridCol w:w="5448"/>
      </w:tblGrid>
      <w:tr w:rsidR="0015181E" w:rsidTr="008D223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Numéro de projet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Pouvoir(s) subsidiant(s)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Stade d’avancement du projet</w:t>
            </w:r>
          </w:p>
        </w:tc>
      </w:tr>
      <w:tr w:rsidR="0015181E" w:rsidTr="0057198F">
        <w:trPr>
          <w:trHeight w:val="662"/>
        </w:trPr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PM-1-001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Saint-Léger - création d’une maison rurale à caractère multiservices dans la maison Guillaume</w:t>
            </w:r>
          </w:p>
        </w:tc>
        <w:tc>
          <w:tcPr>
            <w:tcW w:w="626" w:type="pct"/>
          </w:tcPr>
          <w:p w:rsid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15181E">
              <w:rPr>
                <w:rFonts w:cstheme="minorHAnsi"/>
                <w:b w:val="0"/>
                <w:u w:val="none"/>
              </w:rPr>
              <w:t>DR</w:t>
            </w:r>
          </w:p>
          <w:p w:rsidR="00403A8B" w:rsidRPr="00403A8B" w:rsidRDefault="00403A8B" w:rsidP="00403A8B">
            <w:r w:rsidRPr="00403A8B">
              <w:rPr>
                <w:rFonts w:cstheme="minorHAnsi"/>
              </w:rPr>
              <w:t>Fonds propres</w:t>
            </w:r>
          </w:p>
        </w:tc>
        <w:tc>
          <w:tcPr>
            <w:tcW w:w="1944" w:type="pct"/>
          </w:tcPr>
          <w:p w:rsidR="0015181E" w:rsidRDefault="0057198F" w:rsidP="008D1092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5181E" w:rsidRPr="0015181E">
              <w:rPr>
                <w:rFonts w:cstheme="minorHAnsi"/>
              </w:rPr>
              <w:t>onvention signée – appel à auteur</w:t>
            </w:r>
          </w:p>
          <w:p w:rsidR="00403A8B" w:rsidRDefault="00403A8B" w:rsidP="008D1092">
            <w:pPr>
              <w:rPr>
                <w:rFonts w:cstheme="minorHAnsi"/>
              </w:rPr>
            </w:pPr>
            <w:r>
              <w:rPr>
                <w:rFonts w:cstheme="minorHAnsi"/>
              </w:rPr>
              <w:t>Achat d’une parcelle voisine sur fonds propres afin d’y développer le parking</w:t>
            </w:r>
            <w:r w:rsidR="0057198F">
              <w:rPr>
                <w:rFonts w:cstheme="minorHAnsi"/>
              </w:rPr>
              <w:t xml:space="preserve"> (blocage au niveau d’une parcelle)</w:t>
            </w:r>
          </w:p>
          <w:p w:rsidR="00403A8B" w:rsidRPr="0015181E" w:rsidRDefault="00403A8B" w:rsidP="008D1092">
            <w:pPr>
              <w:rPr>
                <w:rFonts w:cstheme="minorHAnsi"/>
              </w:rPr>
            </w:pP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PM-1-002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Création d’un réseau de voies lentes</w:t>
            </w:r>
          </w:p>
        </w:tc>
        <w:tc>
          <w:tcPr>
            <w:tcW w:w="626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</w:p>
        </w:tc>
        <w:tc>
          <w:tcPr>
            <w:tcW w:w="1944" w:type="pct"/>
          </w:tcPr>
          <w:p w:rsidR="008D1092" w:rsidRDefault="0057198F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8D1092">
              <w:rPr>
                <w:rFonts w:cstheme="minorHAnsi"/>
                <w:b w:val="0"/>
                <w:u w:val="none"/>
              </w:rPr>
              <w:t>Cœur de Saint-Léger </w:t>
            </w:r>
            <w:r>
              <w:rPr>
                <w:rFonts w:cstheme="minorHAnsi"/>
                <w:b w:val="0"/>
                <w:u w:val="none"/>
              </w:rPr>
              <w:t>(voie la vache): 800 m pouvant bénéficier d’</w:t>
            </w:r>
            <w:r w:rsidR="008D1092">
              <w:rPr>
                <w:rFonts w:cstheme="minorHAnsi"/>
                <w:b w:val="0"/>
                <w:u w:val="none"/>
              </w:rPr>
              <w:t>un subside Di Antonio</w:t>
            </w:r>
            <w:r>
              <w:rPr>
                <w:rFonts w:cstheme="minorHAnsi"/>
                <w:b w:val="0"/>
                <w:u w:val="none"/>
              </w:rPr>
              <w:t>, mais faute d’offre l’appel à dû être relancé</w:t>
            </w:r>
          </w:p>
          <w:p w:rsidR="0015181E" w:rsidRPr="0015181E" w:rsidRDefault="0057198F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15181E" w:rsidRPr="0015181E">
              <w:rPr>
                <w:rFonts w:cstheme="minorHAnsi"/>
                <w:b w:val="0"/>
                <w:u w:val="none"/>
              </w:rPr>
              <w:t xml:space="preserve">Connexion vers Arlon : </w:t>
            </w:r>
            <w:r w:rsidR="008D1092">
              <w:rPr>
                <w:rFonts w:cstheme="minorHAnsi"/>
                <w:b w:val="0"/>
                <w:u w:val="none"/>
              </w:rPr>
              <w:t>tout est prêt pour pouvoir demander subside et même introduire un permis d’urbanisme</w:t>
            </w:r>
            <w:r>
              <w:rPr>
                <w:rFonts w:cstheme="minorHAnsi"/>
                <w:b w:val="0"/>
                <w:u w:val="none"/>
              </w:rPr>
              <w:t>. Le SPW va subsidier dans le cadre de Ravel</w:t>
            </w:r>
          </w:p>
          <w:p w:rsidR="0015181E" w:rsidRPr="0015181E" w:rsidRDefault="0057198F" w:rsidP="0015181E">
            <w:r>
              <w:t>-</w:t>
            </w:r>
            <w:r w:rsidR="0015181E" w:rsidRPr="0015181E">
              <w:t>Connexion vers Virton :</w:t>
            </w:r>
            <w:r w:rsidR="008D1092">
              <w:t xml:space="preserve"> il reste</w:t>
            </w:r>
            <w:r>
              <w:t xml:space="preserve">ra </w:t>
            </w:r>
            <w:r w:rsidR="008D1092">
              <w:t xml:space="preserve"> 1 km à financer</w:t>
            </w:r>
          </w:p>
          <w:p w:rsidR="0015181E" w:rsidRPr="0015181E" w:rsidRDefault="0057198F" w:rsidP="0015181E">
            <w:r>
              <w:t>-</w:t>
            </w:r>
            <w:r w:rsidR="008D1092">
              <w:t>Liaison vers Meix et</w:t>
            </w:r>
            <w:r>
              <w:t xml:space="preserve"> </w:t>
            </w:r>
            <w:r w:rsidR="0015181E" w:rsidRPr="0015181E">
              <w:t>Rachecourt :</w:t>
            </w:r>
            <w:r>
              <w:t xml:space="preserve"> traversée de M</w:t>
            </w:r>
            <w:r w:rsidR="008D1092">
              <w:t>eix à refaire en priorité (la piste actuelle n’est pas suffisamment large</w:t>
            </w:r>
          </w:p>
          <w:p w:rsidR="0015181E" w:rsidRPr="0015181E" w:rsidRDefault="0057198F" w:rsidP="0015181E">
            <w:r>
              <w:t>-</w:t>
            </w:r>
            <w:r w:rsidR="008D1092">
              <w:t>Ruelles et « Voyett</w:t>
            </w:r>
            <w:r w:rsidR="0015181E" w:rsidRPr="0015181E">
              <w:t>es</w:t>
            </w:r>
            <w:r w:rsidR="008D1092">
              <w:t> »</w:t>
            </w:r>
            <w:r w:rsidR="0015181E" w:rsidRPr="0015181E">
              <w:t> : entretien des voies existantes réalisé</w:t>
            </w:r>
            <w:r>
              <w:t xml:space="preserve"> en partie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PI-1-002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Plateforme des acteurs culturels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Default="0057198F" w:rsidP="00F2014A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F2014A">
              <w:rPr>
                <w:rFonts w:cstheme="minorHAnsi"/>
                <w:b w:val="0"/>
                <w:u w:val="none"/>
              </w:rPr>
              <w:t>1</w:t>
            </w:r>
            <w:r w:rsidR="00F2014A" w:rsidRPr="00F2014A">
              <w:rPr>
                <w:rFonts w:cstheme="minorHAnsi"/>
                <w:b w:val="0"/>
                <w:u w:val="none"/>
                <w:vertAlign w:val="superscript"/>
              </w:rPr>
              <w:t>ère</w:t>
            </w:r>
            <w:r w:rsidR="0015181E" w:rsidRPr="0015181E">
              <w:rPr>
                <w:rFonts w:cstheme="minorHAnsi"/>
                <w:b w:val="0"/>
                <w:u w:val="none"/>
              </w:rPr>
              <w:t>réunion dans cadre de l’élaboration du PCDR.</w:t>
            </w:r>
          </w:p>
          <w:p w:rsidR="00F2014A" w:rsidRDefault="0057198F" w:rsidP="00F2014A">
            <w:r>
              <w:t>-</w:t>
            </w:r>
            <w:r w:rsidR="00F2014A">
              <w:t>Festival "Léo des Arts" en mai 2018 organisé par les acteurs culturels</w:t>
            </w:r>
          </w:p>
          <w:p w:rsidR="0057198F" w:rsidRPr="00F2014A" w:rsidRDefault="0057198F" w:rsidP="0057198F">
            <w:r>
              <w:t>-Convention en 2019 entre CPAS et Tribal Souk pour l’organisation d’ateliers dans la salle Le Gaumais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PI-1-003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L’énergie autrement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Pr="0015181E" w:rsidRDefault="00F53CBD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15181E" w:rsidRPr="0015181E">
              <w:rPr>
                <w:rFonts w:cstheme="minorHAnsi"/>
                <w:b w:val="0"/>
                <w:u w:val="none"/>
              </w:rPr>
              <w:t>PAED réalisé</w:t>
            </w:r>
          </w:p>
          <w:p w:rsidR="00F53CBD" w:rsidRDefault="00F53CBD" w:rsidP="00F53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5181E" w:rsidRPr="0015181E">
              <w:rPr>
                <w:rFonts w:cstheme="minorHAnsi"/>
              </w:rPr>
              <w:t>Conseiller en énergie recruté</w:t>
            </w:r>
            <w:r w:rsidR="008D1092">
              <w:rPr>
                <w:rFonts w:cstheme="minorHAnsi"/>
              </w:rPr>
              <w:t xml:space="preserve"> </w:t>
            </w:r>
          </w:p>
          <w:p w:rsidR="008D1092" w:rsidRDefault="00F53CBD" w:rsidP="00F53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D1092">
              <w:rPr>
                <w:rFonts w:cstheme="minorHAnsi"/>
              </w:rPr>
              <w:t xml:space="preserve">Toutes les </w:t>
            </w:r>
            <w:r>
              <w:rPr>
                <w:rFonts w:cstheme="minorHAnsi"/>
              </w:rPr>
              <w:t>écoles et la crèche s</w:t>
            </w:r>
            <w:r w:rsidR="008D1092">
              <w:rPr>
                <w:rFonts w:cstheme="minorHAnsi"/>
              </w:rPr>
              <w:t>ont équipées en panneau photovoltaïque en 2019</w:t>
            </w:r>
          </w:p>
          <w:p w:rsidR="00B3240E" w:rsidRPr="0015181E" w:rsidRDefault="00B3240E" w:rsidP="00B324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-Développement des primes aux particuliers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PI-1-004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Lancement de dynamiques citoyennes de transition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Pr="0015181E" w:rsidRDefault="008D2234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G</w:t>
            </w:r>
            <w:r w:rsidR="00F2014A">
              <w:rPr>
                <w:rFonts w:cstheme="minorHAnsi"/>
                <w:b w:val="0"/>
                <w:u w:val="none"/>
              </w:rPr>
              <w:t>roupe "Saint-Léger en transition"</w:t>
            </w:r>
            <w:r w:rsidR="00F53CBD">
              <w:rPr>
                <w:rFonts w:cstheme="minorHAnsi"/>
                <w:b w:val="0"/>
                <w:u w:val="none"/>
              </w:rPr>
              <w:t xml:space="preserve"> créé, actions 2019</w:t>
            </w:r>
            <w:r>
              <w:rPr>
                <w:rFonts w:cstheme="minorHAnsi"/>
                <w:b w:val="0"/>
                <w:u w:val="none"/>
              </w:rPr>
              <w:t> :</w:t>
            </w:r>
          </w:p>
          <w:p w:rsidR="0015181E" w:rsidRPr="008D2234" w:rsidRDefault="008D2234" w:rsidP="008D2234">
            <w:pPr>
              <w:pStyle w:val="Paragraphedeliste"/>
              <w:numPr>
                <w:ilvl w:val="0"/>
                <w:numId w:val="19"/>
              </w:numPr>
              <w:ind w:left="262" w:hanging="219"/>
              <w:rPr>
                <w:rFonts w:cstheme="minorHAnsi"/>
              </w:rPr>
            </w:pPr>
            <w:r w:rsidRPr="008D2234">
              <w:rPr>
                <w:rFonts w:cstheme="minorHAnsi"/>
              </w:rPr>
              <w:lastRenderedPageBreak/>
              <w:t>Réalisées : le mois du zéro déchet</w:t>
            </w:r>
            <w:r>
              <w:rPr>
                <w:rFonts w:cstheme="minorHAnsi"/>
              </w:rPr>
              <w:t xml:space="preserve"> et une gratiféria</w:t>
            </w:r>
          </w:p>
          <w:p w:rsidR="0015181E" w:rsidRPr="0015181E" w:rsidRDefault="008D2234" w:rsidP="00F53CBD">
            <w:pPr>
              <w:pStyle w:val="Paragraphedeliste"/>
              <w:numPr>
                <w:ilvl w:val="0"/>
                <w:numId w:val="19"/>
              </w:numPr>
              <w:ind w:left="262" w:hanging="219"/>
              <w:rPr>
                <w:rFonts w:cstheme="minorHAnsi"/>
              </w:rPr>
            </w:pPr>
            <w:r w:rsidRPr="008D2234">
              <w:rPr>
                <w:rFonts w:cstheme="minorHAnsi"/>
              </w:rPr>
              <w:t>En cours : aménagement d’un container en donnerie</w:t>
            </w:r>
            <w:r w:rsidR="008D1092">
              <w:rPr>
                <w:rFonts w:cstheme="minorHAnsi"/>
              </w:rPr>
              <w:t xml:space="preserve"> (dossier finalisé,</w:t>
            </w:r>
            <w:r w:rsidR="00F53CBD">
              <w:rPr>
                <w:rFonts w:cstheme="minorHAnsi"/>
              </w:rPr>
              <w:t xml:space="preserve"> commande en cours</w:t>
            </w:r>
            <w:r w:rsidR="008D1092">
              <w:rPr>
                <w:rFonts w:cstheme="minorHAnsi"/>
              </w:rPr>
              <w:t>)</w:t>
            </w:r>
            <w:r w:rsidRPr="008D223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points stop</w:t>
            </w:r>
            <w:r w:rsidR="008D1092">
              <w:rPr>
                <w:rFonts w:cstheme="minorHAnsi"/>
              </w:rPr>
              <w:t xml:space="preserve"> (Province nous accompagne, mais souhaite la création d’un réseau de communes)</w:t>
            </w:r>
            <w:r>
              <w:rPr>
                <w:rFonts w:cstheme="minorHAnsi"/>
              </w:rPr>
              <w:t>, éconologie dans les écoles</w:t>
            </w:r>
            <w:r w:rsidR="00F53CBD">
              <w:rPr>
                <w:rFonts w:cstheme="minorHAnsi"/>
              </w:rPr>
              <w:t>, commande de gobelet pour les associations, mise en place d’un marché local à Meix-le-Tige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lastRenderedPageBreak/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PI-1-005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Naturapiculture</w:t>
            </w:r>
          </w:p>
        </w:tc>
        <w:tc>
          <w:tcPr>
            <w:tcW w:w="626" w:type="pct"/>
          </w:tcPr>
          <w:p w:rsidR="0015181E" w:rsidRPr="0015181E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Pr="0015181E" w:rsidRDefault="008D2234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Lancement du groupe l</w:t>
            </w:r>
            <w:r w:rsidR="0015181E" w:rsidRPr="0015181E">
              <w:rPr>
                <w:rFonts w:cstheme="minorHAnsi"/>
                <w:b w:val="0"/>
                <w:u w:val="none"/>
              </w:rPr>
              <w:t>e 27 mars</w:t>
            </w:r>
            <w:r>
              <w:rPr>
                <w:rFonts w:cstheme="minorHAnsi"/>
                <w:b w:val="0"/>
                <w:u w:val="none"/>
              </w:rPr>
              <w:t xml:space="preserve"> 2019</w:t>
            </w:r>
            <w:r w:rsidR="00B3240E">
              <w:rPr>
                <w:rFonts w:cstheme="minorHAnsi"/>
                <w:b w:val="0"/>
                <w:u w:val="none"/>
              </w:rPr>
              <w:t>. 4 réunions plénières en 2019. Activités : visite terrain sablières, concours photo et sensibilisation fête du miel, sensibilisation hirondelle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PM-2-001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Création d’un Centre médical</w:t>
            </w:r>
          </w:p>
        </w:tc>
        <w:tc>
          <w:tcPr>
            <w:tcW w:w="626" w:type="pct"/>
          </w:tcPr>
          <w:p w:rsidR="008D2234" w:rsidRPr="008D2234" w:rsidRDefault="008D2234" w:rsidP="008D2234">
            <w:pPr>
              <w:pStyle w:val="Titre6"/>
              <w:spacing w:after="120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S</w:t>
            </w:r>
            <w:r w:rsidRPr="0015181E">
              <w:rPr>
                <w:rFonts w:cstheme="minorHAnsi"/>
                <w:b w:val="0"/>
                <w:u w:val="none"/>
              </w:rPr>
              <w:t xml:space="preserve">ubside </w:t>
            </w:r>
            <w:r>
              <w:rPr>
                <w:rFonts w:cstheme="minorHAnsi"/>
                <w:b w:val="0"/>
                <w:u w:val="none"/>
              </w:rPr>
              <w:t>régional Cabinet rural</w:t>
            </w:r>
          </w:p>
          <w:p w:rsidR="008D2234" w:rsidRPr="008D2234" w:rsidRDefault="008D2234" w:rsidP="008D2234">
            <w:r>
              <w:rPr>
                <w:rFonts w:cstheme="minorHAnsi"/>
              </w:rPr>
              <w:t>S</w:t>
            </w:r>
            <w:r w:rsidRPr="0015181E">
              <w:rPr>
                <w:rFonts w:cstheme="minorHAnsi"/>
              </w:rPr>
              <w:t xml:space="preserve">ubside </w:t>
            </w:r>
            <w:r>
              <w:rPr>
                <w:rFonts w:cstheme="minorHAnsi"/>
              </w:rPr>
              <w:t xml:space="preserve">provincial </w:t>
            </w:r>
            <w:r w:rsidRPr="0015181E">
              <w:rPr>
                <w:rFonts w:cstheme="minorHAnsi"/>
              </w:rPr>
              <w:t>Filux</w:t>
            </w:r>
          </w:p>
        </w:tc>
        <w:tc>
          <w:tcPr>
            <w:tcW w:w="1944" w:type="pct"/>
          </w:tcPr>
          <w:p w:rsidR="0015181E" w:rsidRPr="0015181E" w:rsidRDefault="008D2234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Stade esquisses</w:t>
            </w:r>
          </w:p>
          <w:p w:rsidR="0015181E" w:rsidRPr="008D2234" w:rsidRDefault="008D2234" w:rsidP="008D2234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8D2234">
              <w:rPr>
                <w:rFonts w:cstheme="minorHAnsi"/>
                <w:b w:val="0"/>
                <w:u w:val="none"/>
              </w:rPr>
              <w:sym w:font="Wingdings" w:char="F0E0"/>
            </w:r>
            <w:r w:rsidR="0015181E" w:rsidRPr="0015181E">
              <w:rPr>
                <w:rFonts w:cstheme="minorHAnsi"/>
                <w:b w:val="0"/>
                <w:u w:val="none"/>
              </w:rPr>
              <w:t>Regroupement de 3 médecins dans une initiative commune. Coaching des médecins pour définition de l’entraide (secrétariat commun)</w:t>
            </w:r>
          </w:p>
        </w:tc>
      </w:tr>
      <w:tr w:rsidR="00403A8B" w:rsidTr="00F53CBD">
        <w:tc>
          <w:tcPr>
            <w:tcW w:w="353" w:type="pct"/>
          </w:tcPr>
          <w:p w:rsidR="00403A8B" w:rsidRPr="008D2234" w:rsidRDefault="00403A8B" w:rsidP="00403A8B">
            <w:pPr>
              <w:pStyle w:val="Titre6"/>
              <w:ind w:firstLine="0"/>
              <w:jc w:val="center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u w:val="none"/>
              </w:rPr>
              <w:t>PM-2-005</w:t>
            </w:r>
          </w:p>
        </w:tc>
        <w:tc>
          <w:tcPr>
            <w:tcW w:w="1722" w:type="pct"/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u w:val="none"/>
              </w:rPr>
              <w:t>Création de réseaux de chaleur</w:t>
            </w:r>
          </w:p>
        </w:tc>
        <w:tc>
          <w:tcPr>
            <w:tcW w:w="626" w:type="pct"/>
          </w:tcPr>
          <w:p w:rsidR="00403A8B" w:rsidRPr="00403A8B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403A8B" w:rsidRPr="00403A8B" w:rsidRDefault="00403A8B" w:rsidP="00403A8B">
            <w:pPr>
              <w:pStyle w:val="Titre6"/>
              <w:ind w:firstLine="0"/>
              <w:outlineLvl w:val="5"/>
              <w:rPr>
                <w:rFonts w:cstheme="minorHAnsi"/>
                <w:b w:val="0"/>
                <w:u w:val="none"/>
              </w:rPr>
            </w:pPr>
            <w:r w:rsidRPr="00403A8B">
              <w:rPr>
                <w:rFonts w:cstheme="minorHAnsi"/>
                <w:b w:val="0"/>
                <w:u w:val="none"/>
              </w:rPr>
              <w:t>Achat d’un bâtiment à l’arrière de l’administration communale dans l’objectif d’y installer la chaufferie</w:t>
            </w:r>
            <w:r w:rsidR="005249EB">
              <w:rPr>
                <w:rFonts w:cstheme="minorHAnsi"/>
                <w:b w:val="0"/>
                <w:u w:val="none"/>
              </w:rPr>
              <w:t>. Le bâiment sera accessible en 2024</w:t>
            </w:r>
          </w:p>
        </w:tc>
      </w:tr>
      <w:tr w:rsidR="00403A8B" w:rsidTr="00F53CBD">
        <w:tc>
          <w:tcPr>
            <w:tcW w:w="353" w:type="pct"/>
          </w:tcPr>
          <w:p w:rsidR="00403A8B" w:rsidRPr="008D2234" w:rsidRDefault="00403A8B" w:rsidP="00403A8B">
            <w:pPr>
              <w:pStyle w:val="Titre6"/>
              <w:ind w:firstLine="0"/>
              <w:jc w:val="center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u w:val="none"/>
              </w:rPr>
              <w:t>PI-2-003</w:t>
            </w:r>
          </w:p>
        </w:tc>
        <w:tc>
          <w:tcPr>
            <w:tcW w:w="1722" w:type="pct"/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u w:val="none"/>
              </w:rPr>
              <w:t>Action de communication pour une meilleure connaissance de l’agriculture</w:t>
            </w:r>
          </w:p>
        </w:tc>
        <w:tc>
          <w:tcPr>
            <w:tcW w:w="626" w:type="pct"/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</w:p>
        </w:tc>
        <w:tc>
          <w:tcPr>
            <w:tcW w:w="1944" w:type="pct"/>
          </w:tcPr>
          <w:p w:rsidR="00403A8B" w:rsidRPr="00403A8B" w:rsidRDefault="00403A8B" w:rsidP="00403A8B">
            <w:pPr>
              <w:pStyle w:val="Titre6"/>
              <w:ind w:firstLine="0"/>
              <w:outlineLvl w:val="5"/>
              <w:rPr>
                <w:rFonts w:cstheme="minorHAnsi"/>
                <w:b w:val="0"/>
                <w:u w:val="none"/>
              </w:rPr>
            </w:pPr>
            <w:r w:rsidRPr="00403A8B">
              <w:rPr>
                <w:rFonts w:cstheme="minorHAnsi"/>
                <w:b w:val="0"/>
                <w:u w:val="none"/>
              </w:rPr>
              <w:t>Quelques articles rédigés dans le bulletin communal avec l’aide d’une habitante passionnée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3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PM-3-008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Aménagement de points de vue et sensibilisation sur les paysages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15181E">
              <w:rPr>
                <w:rFonts w:cstheme="minorHAnsi"/>
                <w:b w:val="0"/>
                <w:u w:val="none"/>
              </w:rPr>
              <w:t>Charte paysagère de Gaume en finalisation (Parc Naturel de Gaume)</w:t>
            </w:r>
          </w:p>
          <w:p w:rsidR="005249EB" w:rsidRPr="005249EB" w:rsidRDefault="005249EB" w:rsidP="005249EB">
            <w:r>
              <w:t>Travail du SI sur les points de vue</w:t>
            </w:r>
          </w:p>
        </w:tc>
      </w:tr>
    </w:tbl>
    <w:p w:rsidR="0015181E" w:rsidRDefault="0015181E" w:rsidP="00EE7712"/>
    <w:p w:rsidR="0015181E" w:rsidRPr="00EE7712" w:rsidRDefault="0015181E" w:rsidP="00EE7712"/>
    <w:p w:rsidR="008D2234" w:rsidRDefault="008D2234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7A48B0" w:rsidRDefault="008D2234" w:rsidP="00EF0425">
      <w:pPr>
        <w:pStyle w:val="Titre5"/>
      </w:pPr>
      <w:r>
        <w:lastRenderedPageBreak/>
        <w:t>Tableau des projets en attente</w:t>
      </w:r>
    </w:p>
    <w:p w:rsidR="008D2234" w:rsidRDefault="008D2234" w:rsidP="007A48B0">
      <w:pPr>
        <w:rPr>
          <w:rFonts w:cstheme="minorHAnsi"/>
          <w:szCs w:val="22"/>
        </w:rPr>
      </w:pPr>
    </w:p>
    <w:tbl>
      <w:tblPr>
        <w:tblpPr w:leftFromText="141" w:rightFromText="141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1135"/>
        <w:gridCol w:w="9511"/>
        <w:gridCol w:w="2376"/>
      </w:tblGrid>
      <w:tr w:rsidR="008D2234" w:rsidRPr="0015181E" w:rsidTr="008D2234">
        <w:tc>
          <w:tcPr>
            <w:tcW w:w="353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405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Numéro de projet</w:t>
            </w:r>
          </w:p>
        </w:tc>
        <w:tc>
          <w:tcPr>
            <w:tcW w:w="3394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8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Pouvoir(s) subsidiant(s) envisagés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1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PM-1-003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complexe d’appartements de type intergénérationnel à Saint-Léger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6313F6">
        <w:tc>
          <w:tcPr>
            <w:tcW w:w="353" w:type="pct"/>
            <w:tcBorders>
              <w:bottom w:val="double" w:sz="4" w:space="0" w:color="auto"/>
            </w:tcBorders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1</w:t>
            </w: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PI-1-001</w:t>
            </w:r>
          </w:p>
        </w:tc>
        <w:tc>
          <w:tcPr>
            <w:tcW w:w="3394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Aménagement du territoire de demain</w:t>
            </w:r>
          </w:p>
        </w:tc>
        <w:tc>
          <w:tcPr>
            <w:tcW w:w="848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6313F6">
        <w:tc>
          <w:tcPr>
            <w:tcW w:w="353" w:type="pct"/>
            <w:tcBorders>
              <w:top w:val="double" w:sz="4" w:space="0" w:color="auto"/>
            </w:tcBorders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PM-2-002</w:t>
            </w:r>
          </w:p>
        </w:tc>
        <w:tc>
          <w:tcPr>
            <w:tcW w:w="3394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atelier rural</w:t>
            </w:r>
          </w:p>
        </w:tc>
        <w:tc>
          <w:tcPr>
            <w:tcW w:w="848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d’aires de convivialité dans les villages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>–</w:t>
            </w:r>
            <w:r>
              <w:rPr>
                <w:rFonts w:cstheme="minorHAnsi"/>
                <w:szCs w:val="22"/>
                <w:u w:val="none"/>
              </w:rPr>
              <w:t>Infrasports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PM-2-004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Valorisation de la vallée du lac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 xml:space="preserve"> – CGT 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PM-2-006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de logements tremplins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PM-2-007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espace équipé promouvant l’usage de véhicules à faibles émissions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PM-2-008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nouvel espace d’accueil pour le SI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>–</w:t>
            </w:r>
            <w:r>
              <w:rPr>
                <w:rFonts w:cstheme="minorHAnsi"/>
                <w:szCs w:val="22"/>
                <w:u w:val="none"/>
              </w:rPr>
              <w:t xml:space="preserve"> CGT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PI-2-001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Accompagnement &amp; animation économiques et touristiques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PI-2-002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Mobilité active, sécurisée et durable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6313F6">
        <w:tc>
          <w:tcPr>
            <w:tcW w:w="353" w:type="pct"/>
            <w:tcBorders>
              <w:top w:val="double" w:sz="4" w:space="0" w:color="auto"/>
            </w:tcBorders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PM-3-001</w:t>
            </w:r>
          </w:p>
        </w:tc>
        <w:tc>
          <w:tcPr>
            <w:tcW w:w="3394" w:type="pct"/>
            <w:tcBorders>
              <w:top w:val="double" w:sz="4" w:space="0" w:color="auto"/>
            </w:tcBorders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d’une Maison rurale multiservices</w:t>
            </w:r>
          </w:p>
        </w:tc>
        <w:tc>
          <w:tcPr>
            <w:tcW w:w="848" w:type="pct"/>
            <w:tcBorders>
              <w:top w:val="double" w:sz="4" w:space="0" w:color="auto"/>
            </w:tcBorders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PM-3-002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d’une structure de type Centre de Jour pour les personnes âgées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PM-3-003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d’espaces dédiés aux clubs des jeunes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PM-3-004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 nouvel espace d’accueil pour la petite enfance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PM-3-005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 centre d’interprétation de la sidérurgie et de la vie rurale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PM-3-006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Soutien à la vente de produits locaux par la création d'un espace de vente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PM-3-007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Aménagement des entrées de village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PM-3-009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d'un parcours-détente en forêt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– CGT – Infrasports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PI-3-001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Soutien, promotion et fédération des activités associatives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PI-3-002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Inventaire, valorisation et promotion du petit patrimoine populaire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Amplification de l'effort de prise en charge des enfants et de la jeun</w:t>
            </w:r>
            <w:r w:rsidR="00403A8B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esse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PI-3-004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Vers une forêt durable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</w:tbl>
    <w:p w:rsidR="008D2234" w:rsidRDefault="008D2234" w:rsidP="007A48B0">
      <w:pPr>
        <w:rPr>
          <w:rFonts w:cstheme="minorHAnsi"/>
          <w:szCs w:val="22"/>
        </w:rPr>
      </w:pPr>
    </w:p>
    <w:p w:rsidR="006313F6" w:rsidRDefault="006313F6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6313F6" w:rsidRDefault="006313F6" w:rsidP="00EF0425">
      <w:pPr>
        <w:pStyle w:val="Titre5"/>
      </w:pPr>
      <w:r>
        <w:lastRenderedPageBreak/>
        <w:t>Tableau des projets abandonnés</w:t>
      </w:r>
    </w:p>
    <w:p w:rsidR="006313F6" w:rsidRDefault="006313F6" w:rsidP="007A48B0">
      <w:pPr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1"/>
        <w:gridCol w:w="1147"/>
        <w:gridCol w:w="7020"/>
        <w:gridCol w:w="4834"/>
      </w:tblGrid>
      <w:tr w:rsidR="006313F6" w:rsidRPr="0015181E" w:rsidTr="006313F6">
        <w:tc>
          <w:tcPr>
            <w:tcW w:w="403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405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Numéro </w:t>
            </w:r>
            <w:r>
              <w:rPr>
                <w:rFonts w:cstheme="minorHAnsi"/>
                <w:color w:val="FFFFFF" w:themeColor="background1"/>
                <w:sz w:val="24"/>
                <w:u w:val="none"/>
              </w:rPr>
              <w:t xml:space="preserve">de </w:t>
            </w: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projet</w:t>
            </w:r>
          </w:p>
        </w:tc>
        <w:tc>
          <w:tcPr>
            <w:tcW w:w="2482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1709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Raison de l’abandon</w:t>
            </w: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EF0425">
        <w:tc>
          <w:tcPr>
            <w:tcW w:w="403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</w:tbl>
    <w:p w:rsidR="006313F6" w:rsidRDefault="006313F6" w:rsidP="007A48B0">
      <w:pPr>
        <w:rPr>
          <w:rFonts w:cstheme="minorHAnsi"/>
          <w:szCs w:val="22"/>
        </w:rPr>
      </w:pPr>
    </w:p>
    <w:p w:rsidR="006313F6" w:rsidRDefault="006313F6" w:rsidP="007A48B0">
      <w:pPr>
        <w:rPr>
          <w:rFonts w:cstheme="minorHAnsi"/>
          <w:szCs w:val="22"/>
        </w:rPr>
      </w:pPr>
    </w:p>
    <w:p w:rsidR="006313F6" w:rsidRDefault="006313F6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6313F6" w:rsidRDefault="006313F6" w:rsidP="00EF0425">
      <w:pPr>
        <w:pStyle w:val="Titre5"/>
      </w:pPr>
      <w:r>
        <w:lastRenderedPageBreak/>
        <w:t>Tableau des initiatives nouvelles</w:t>
      </w:r>
    </w:p>
    <w:p w:rsidR="006313F6" w:rsidRDefault="006313F6" w:rsidP="007A48B0">
      <w:pPr>
        <w:rPr>
          <w:rFonts w:cstheme="minorHAnsi"/>
          <w:szCs w:val="22"/>
        </w:rPr>
      </w:pPr>
    </w:p>
    <w:p w:rsidR="006313F6" w:rsidRDefault="006313F6" w:rsidP="006313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9"/>
        <w:gridCol w:w="2294"/>
        <w:gridCol w:w="6016"/>
        <w:gridCol w:w="2113"/>
      </w:tblGrid>
      <w:tr w:rsidR="00B073F0" w:rsidRPr="0015181E" w:rsidTr="00EF0425">
        <w:tc>
          <w:tcPr>
            <w:tcW w:w="1315" w:type="pct"/>
            <w:shd w:val="clear" w:color="auto" w:fill="808080" w:themeFill="background1" w:themeFillShade="80"/>
            <w:vAlign w:val="center"/>
          </w:tcPr>
          <w:p w:rsidR="00B073F0" w:rsidRPr="00B073F0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B073F0">
              <w:rPr>
                <w:rFonts w:cstheme="minorHAnsi"/>
                <w:color w:val="FFFFFF" w:themeColor="background1"/>
                <w:sz w:val="24"/>
                <w:u w:val="none"/>
              </w:rPr>
              <w:t>Lien au PCDR</w:t>
            </w:r>
          </w:p>
        </w:tc>
        <w:tc>
          <w:tcPr>
            <w:tcW w:w="811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2127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Description de l’initiative</w:t>
            </w:r>
            <w:r>
              <w:rPr>
                <w:rFonts w:cstheme="minorHAnsi"/>
                <w:color w:val="FFFFFF" w:themeColor="background1"/>
                <w:sz w:val="24"/>
                <w:u w:val="none"/>
              </w:rPr>
              <w:br/>
            </w:r>
            <w:r w:rsidRPr="00B073F0">
              <w:rPr>
                <w:rFonts w:cstheme="minorHAnsi"/>
                <w:color w:val="FFFFFF" w:themeColor="background1"/>
                <w:sz w:val="24"/>
                <w:u w:val="none"/>
              </w:rPr>
              <w:t>Constat et justification</w:t>
            </w:r>
          </w:p>
        </w:tc>
        <w:tc>
          <w:tcPr>
            <w:tcW w:w="747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Date de réalisation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EF0425" w:rsidRPr="00EF0425" w:rsidRDefault="00EF0425" w:rsidP="00EF0425">
            <w:pPr>
              <w:rPr>
                <w:rFonts w:cstheme="minorHAnsi"/>
                <w:sz w:val="20"/>
                <w:szCs w:val="22"/>
              </w:rPr>
            </w:pPr>
            <w:r w:rsidRPr="00EF0425">
              <w:rPr>
                <w:rFonts w:cstheme="minorHAnsi"/>
                <w:sz w:val="20"/>
                <w:szCs w:val="22"/>
              </w:rPr>
              <w:t>Un territoire qui reconsidère ses richesses ;</w:t>
            </w:r>
          </w:p>
          <w:p w:rsidR="00EF0425" w:rsidRPr="00EF0425" w:rsidRDefault="00EF0425" w:rsidP="00EF0425">
            <w:pPr>
              <w:pStyle w:val="Paragraphedeliste"/>
              <w:numPr>
                <w:ilvl w:val="0"/>
                <w:numId w:val="25"/>
              </w:numPr>
              <w:ind w:left="209" w:hanging="132"/>
              <w:rPr>
                <w:rFonts w:cstheme="minorHAnsi"/>
                <w:sz w:val="20"/>
                <w:szCs w:val="22"/>
              </w:rPr>
            </w:pPr>
            <w:r w:rsidRPr="00EF0425">
              <w:rPr>
                <w:rFonts w:cstheme="minorHAnsi"/>
                <w:sz w:val="20"/>
                <w:szCs w:val="22"/>
              </w:rPr>
              <w:t>crée l’énergie dont il a besoin</w:t>
            </w:r>
          </w:p>
          <w:p w:rsidR="00B073F0" w:rsidRPr="00EF0425" w:rsidRDefault="00EF0425" w:rsidP="00EF0425">
            <w:pPr>
              <w:pStyle w:val="Paragraphedeliste"/>
              <w:numPr>
                <w:ilvl w:val="0"/>
                <w:numId w:val="25"/>
              </w:numPr>
              <w:ind w:left="209" w:hanging="132"/>
              <w:rPr>
                <w:rFonts w:cstheme="minorHAnsi"/>
                <w:sz w:val="20"/>
                <w:szCs w:val="22"/>
              </w:rPr>
            </w:pPr>
            <w:r w:rsidRPr="00EF0425">
              <w:rPr>
                <w:rFonts w:cstheme="minorHAnsi"/>
                <w:sz w:val="20"/>
                <w:szCs w:val="22"/>
              </w:rPr>
              <w:t>réduit ses besoins en ressources naturelles et en énergie</w:t>
            </w:r>
          </w:p>
        </w:tc>
        <w:tc>
          <w:tcPr>
            <w:tcW w:w="811" w:type="pct"/>
            <w:vAlign w:val="center"/>
          </w:tcPr>
          <w:p w:rsidR="00B073F0" w:rsidRPr="00EF0425" w:rsidRDefault="00EF0425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EF0425">
              <w:rPr>
                <w:rFonts w:cstheme="minorHAnsi"/>
                <w:b w:val="0"/>
                <w:szCs w:val="22"/>
                <w:u w:val="none"/>
              </w:rPr>
              <w:t>Engagement d’un conseiller en énergie</w:t>
            </w:r>
          </w:p>
        </w:tc>
        <w:tc>
          <w:tcPr>
            <w:tcW w:w="2127" w:type="pct"/>
          </w:tcPr>
          <w:p w:rsidR="00B073F0" w:rsidRPr="00EF0425" w:rsidRDefault="00EF0425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EF0425">
              <w:rPr>
                <w:rFonts w:cstheme="minorHAnsi"/>
                <w:b w:val="0"/>
                <w:szCs w:val="22"/>
                <w:u w:val="none"/>
              </w:rPr>
              <w:t xml:space="preserve">Suite à la démission de l’écopasseur et au vu du besoin de mettre en œuvre le PAED, la commune a engagé un </w:t>
            </w:r>
            <w:r>
              <w:rPr>
                <w:rFonts w:cstheme="minorHAnsi"/>
                <w:b w:val="0"/>
                <w:szCs w:val="22"/>
                <w:u w:val="none"/>
              </w:rPr>
              <w:t>employé affecté à mi-temps à l’énergie.</w:t>
            </w:r>
          </w:p>
        </w:tc>
        <w:tc>
          <w:tcPr>
            <w:tcW w:w="747" w:type="pct"/>
            <w:vAlign w:val="center"/>
          </w:tcPr>
          <w:p w:rsidR="00B073F0" w:rsidRPr="00EF0425" w:rsidRDefault="00EF0425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2018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Default="00D57C76" w:rsidP="00EF0425">
            <w:pPr>
              <w:rPr>
                <w:rFonts w:ascii="Candara" w:hAnsi="Candara" w:cs="Calibri"/>
                <w:bCs/>
                <w:color w:val="000000"/>
                <w:sz w:val="18"/>
                <w:lang w:eastAsia="fr-BE"/>
              </w:rPr>
            </w:pPr>
            <w:r w:rsidRPr="00EF0425">
              <w:rPr>
                <w:rFonts w:cstheme="minorHAnsi"/>
                <w:sz w:val="20"/>
                <w:szCs w:val="22"/>
              </w:rPr>
              <w:t xml:space="preserve">Un territoire qui </w:t>
            </w:r>
            <w:r w:rsidRPr="00D57C76">
              <w:rPr>
                <w:rFonts w:ascii="Candara" w:hAnsi="Candara" w:cs="Calibri"/>
                <w:bCs/>
                <w:color w:val="000000"/>
                <w:sz w:val="18"/>
                <w:lang w:eastAsia="fr-BE"/>
              </w:rPr>
              <w:t>active progressivement son potentiel d’activités économiques</w:t>
            </w:r>
            <w:r>
              <w:rPr>
                <w:rFonts w:ascii="Candara" w:hAnsi="Candara" w:cs="Calibri"/>
                <w:bCs/>
                <w:color w:val="000000"/>
                <w:sz w:val="18"/>
                <w:lang w:eastAsia="fr-BE"/>
              </w:rPr>
              <w:t> :</w:t>
            </w:r>
          </w:p>
          <w:p w:rsidR="00D57C76" w:rsidRPr="00D57C76" w:rsidRDefault="00D57C76" w:rsidP="00D57C76">
            <w:pPr>
              <w:pStyle w:val="Paragraphedeliste"/>
              <w:numPr>
                <w:ilvl w:val="0"/>
                <w:numId w:val="31"/>
              </w:numPr>
              <w:ind w:left="492"/>
              <w:rPr>
                <w:rFonts w:cstheme="minorHAnsi"/>
                <w:sz w:val="20"/>
                <w:szCs w:val="22"/>
              </w:rPr>
            </w:pPr>
            <w:r w:rsidRPr="00D57C76">
              <w:rPr>
                <w:rFonts w:cstheme="minorHAnsi"/>
                <w:sz w:val="20"/>
              </w:rPr>
              <w:t>crée les conditions favorables à l’entreprenariat</w:t>
            </w:r>
          </w:p>
        </w:tc>
        <w:tc>
          <w:tcPr>
            <w:tcW w:w="811" w:type="pct"/>
            <w:vAlign w:val="center"/>
          </w:tcPr>
          <w:p w:rsidR="00B073F0" w:rsidRPr="00EF0425" w:rsidRDefault="00D57C76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Création de locaux tremplins dans la maison Turbang à Chatillon</w:t>
            </w:r>
          </w:p>
        </w:tc>
        <w:tc>
          <w:tcPr>
            <w:tcW w:w="2127" w:type="pct"/>
          </w:tcPr>
          <w:p w:rsidR="00B073F0" w:rsidRPr="00EF0425" w:rsidRDefault="00D57C76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Travaux débuteront au deuxième semestre 2019</w:t>
            </w:r>
          </w:p>
        </w:tc>
        <w:tc>
          <w:tcPr>
            <w:tcW w:w="747" w:type="pct"/>
            <w:vAlign w:val="center"/>
          </w:tcPr>
          <w:p w:rsidR="00B073F0" w:rsidRPr="00EF0425" w:rsidRDefault="00D57C76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2019</w:t>
            </w:r>
          </w:p>
        </w:tc>
      </w:tr>
      <w:tr w:rsidR="00B3240E" w:rsidRPr="00B81103" w:rsidTr="00EF0425">
        <w:tc>
          <w:tcPr>
            <w:tcW w:w="1315" w:type="pct"/>
            <w:vAlign w:val="center"/>
          </w:tcPr>
          <w:p w:rsidR="00B3240E" w:rsidRPr="00B26FD3" w:rsidRDefault="00B3240E" w:rsidP="008D1901">
            <w:pPr>
              <w:rPr>
                <w:rFonts w:cstheme="minorHAnsi"/>
                <w:bCs/>
                <w:color w:val="000000"/>
                <w:sz w:val="20"/>
                <w:lang w:eastAsia="fr-BE"/>
              </w:rPr>
            </w:pPr>
            <w:r w:rsidRPr="00B26FD3">
              <w:rPr>
                <w:rFonts w:cstheme="minorHAnsi"/>
                <w:sz w:val="20"/>
                <w:szCs w:val="22"/>
              </w:rPr>
              <w:t xml:space="preserve">Un territoire qui </w:t>
            </w:r>
            <w:r w:rsidRPr="00B26FD3">
              <w:rPr>
                <w:rFonts w:cstheme="minorHAnsi"/>
                <w:bCs/>
                <w:color w:val="000000"/>
                <w:sz w:val="20"/>
                <w:lang w:eastAsia="fr-BE"/>
              </w:rPr>
              <w:t>crée de nouvelles modalités de vie en société</w:t>
            </w:r>
          </w:p>
          <w:p w:rsidR="00B3240E" w:rsidRPr="00B26FD3" w:rsidRDefault="00B3240E" w:rsidP="008D1901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2"/>
              </w:rPr>
            </w:pPr>
            <w:r w:rsidRPr="00B26FD3">
              <w:rPr>
                <w:rFonts w:cstheme="minorHAnsi"/>
                <w:sz w:val="20"/>
              </w:rPr>
              <w:t>tisse des liens supplémentaires, de diverses natures, entre villages et entre habitants</w:t>
            </w:r>
          </w:p>
          <w:p w:rsidR="00B3240E" w:rsidRPr="00B26FD3" w:rsidRDefault="00B3240E" w:rsidP="008D1901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0"/>
                <w:szCs w:val="22"/>
              </w:rPr>
            </w:pPr>
            <w:r w:rsidRPr="00B26FD3">
              <w:rPr>
                <w:rFonts w:cstheme="minorHAnsi"/>
                <w:sz w:val="20"/>
              </w:rPr>
              <w:t>renouvelle les manières de partager l’espace, l’habitat, la mobilité</w:t>
            </w:r>
          </w:p>
        </w:tc>
        <w:tc>
          <w:tcPr>
            <w:tcW w:w="811" w:type="pct"/>
            <w:vAlign w:val="center"/>
          </w:tcPr>
          <w:p w:rsidR="00B3240E" w:rsidRPr="00EF0425" w:rsidRDefault="00B3240E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Création d’un fonds d’impulsion des projets citoyens</w:t>
            </w:r>
          </w:p>
        </w:tc>
        <w:tc>
          <w:tcPr>
            <w:tcW w:w="2127" w:type="pct"/>
          </w:tcPr>
          <w:p w:rsidR="00B3240E" w:rsidRPr="00EF0425" w:rsidRDefault="00B3240E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Fonds annuel de 2500 euros : appel à projets de 500 euros max. Comité de sélection = CLDR</w:t>
            </w:r>
          </w:p>
        </w:tc>
        <w:tc>
          <w:tcPr>
            <w:tcW w:w="747" w:type="pct"/>
            <w:vAlign w:val="center"/>
          </w:tcPr>
          <w:p w:rsidR="00B3240E" w:rsidRPr="00EF0425" w:rsidRDefault="00B3240E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1</w:t>
            </w:r>
            <w:r w:rsidRPr="000F117D">
              <w:rPr>
                <w:rFonts w:cstheme="minorHAnsi"/>
                <w:b w:val="0"/>
                <w:szCs w:val="22"/>
                <w:u w:val="none"/>
                <w:vertAlign w:val="superscript"/>
              </w:rPr>
              <w:t>er</w:t>
            </w:r>
            <w:r>
              <w:rPr>
                <w:rFonts w:cstheme="minorHAnsi"/>
                <w:b w:val="0"/>
                <w:szCs w:val="22"/>
                <w:u w:val="none"/>
              </w:rPr>
              <w:t xml:space="preserve"> appel lancé en 2019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</w:tbl>
    <w:p w:rsidR="006313F6" w:rsidRPr="0015181E" w:rsidRDefault="006313F6" w:rsidP="006313F6"/>
    <w:p w:rsidR="00572140" w:rsidRDefault="00572140" w:rsidP="006313F6">
      <w:pPr>
        <w:rPr>
          <w:rFonts w:ascii="Century Gothic" w:hAnsi="Century Gothic"/>
          <w:b/>
        </w:rPr>
      </w:pPr>
    </w:p>
    <w:p w:rsidR="00BC18AA" w:rsidRPr="00B27909" w:rsidRDefault="00BC18AA" w:rsidP="006313F6"/>
    <w:p w:rsidR="00BC18AA" w:rsidRDefault="00BC18AA" w:rsidP="006313F6"/>
    <w:p w:rsidR="00DE249D" w:rsidRDefault="00DE249D" w:rsidP="006313F6"/>
    <w:p w:rsidR="00474B86" w:rsidRDefault="00474B86" w:rsidP="006313F6"/>
    <w:p w:rsidR="00474B86" w:rsidRDefault="00474B86" w:rsidP="006313F6"/>
    <w:p w:rsidR="00474B86" w:rsidRDefault="00474B86" w:rsidP="006313F6"/>
    <w:p w:rsidR="00474B86" w:rsidRDefault="00474B86" w:rsidP="006313F6"/>
    <w:p w:rsidR="00D74A26" w:rsidRPr="00345CBF" w:rsidRDefault="00D74A26" w:rsidP="00B30D69"/>
    <w:p w:rsidR="00B30D69" w:rsidRDefault="00B30D69" w:rsidP="00B30D69">
      <w:pPr>
        <w:pStyle w:val="Titre6"/>
        <w:ind w:firstLine="0"/>
        <w:rPr>
          <w:rFonts w:ascii="Calibri" w:hAnsi="Calibri"/>
          <w:u w:val="none"/>
        </w:rPr>
      </w:pPr>
    </w:p>
    <w:p w:rsidR="00B073F0" w:rsidRDefault="00B073F0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B30D69" w:rsidRDefault="00B073F0" w:rsidP="00EF0425">
      <w:pPr>
        <w:pStyle w:val="Titre1"/>
      </w:pPr>
      <w:r>
        <w:t>Annexe</w:t>
      </w:r>
      <w:r w:rsidR="00B30D69" w:rsidRPr="00B30D69">
        <w:rPr>
          <w:rFonts w:ascii="Calibri" w:hAnsi="Calibri"/>
        </w:rPr>
        <w:t xml:space="preserve"> 2 : </w:t>
      </w:r>
      <w:r>
        <w:t>Tableaux détaillant l’avancement physique et financier des projets en phase d’exécution de travaux et les conventions en cours</w:t>
      </w:r>
    </w:p>
    <w:p w:rsidR="00B30D69" w:rsidRPr="00B30D69" w:rsidRDefault="00B30D69" w:rsidP="00B30D69"/>
    <w:p w:rsidR="00B30D69" w:rsidRDefault="00B30D69" w:rsidP="00B073F0"/>
    <w:p w:rsidR="00B30D69" w:rsidRDefault="00B30D69" w:rsidP="00B073F0"/>
    <w:p w:rsidR="00B073F0" w:rsidRDefault="00B073F0" w:rsidP="00B073F0"/>
    <w:p w:rsidR="007378C2" w:rsidRDefault="007378C2" w:rsidP="00B073F0">
      <w:pPr>
        <w:rPr>
          <w:rFonts w:ascii="Century Gothic" w:hAnsi="Century Gothic"/>
          <w:b/>
        </w:rPr>
      </w:pPr>
    </w:p>
    <w:p w:rsidR="00572140" w:rsidRPr="00B81103" w:rsidRDefault="0035438E">
      <w:pPr>
        <w:pStyle w:val="Titre6"/>
        <w:ind w:firstLine="0"/>
        <w:jc w:val="center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br w:type="page"/>
      </w:r>
    </w:p>
    <w:p w:rsidR="00EF0425" w:rsidRDefault="00EF0425" w:rsidP="00EF0425">
      <w:pPr>
        <w:pStyle w:val="Titre5"/>
        <w:numPr>
          <w:ilvl w:val="0"/>
          <w:numId w:val="27"/>
        </w:numPr>
      </w:pPr>
      <w:bookmarkStart w:id="0" w:name="OLE_LINK1"/>
      <w:r w:rsidRPr="00EF0425">
        <w:lastRenderedPageBreak/>
        <w:t>Saint-Léger - création d’une maison rurale à caractère multiservices dans la maison Guillaume</w:t>
      </w:r>
    </w:p>
    <w:p w:rsidR="00EF0425" w:rsidRDefault="00EF0425" w:rsidP="00EF0425"/>
    <w:p w:rsidR="00BC6CC7" w:rsidRDefault="00BC6CC7" w:rsidP="00EF0425">
      <w:r>
        <w:t xml:space="preserve">Le Conseil communal a approuvé la proposition de convention faisabilité, ainsi que la procédure </w:t>
      </w:r>
      <w:r w:rsidR="00094749">
        <w:t>du marché d’auteur de projet</w:t>
      </w:r>
      <w:r w:rsidRPr="00094749">
        <w:rPr>
          <w:b/>
        </w:rPr>
        <w:t>le 27 février 2019</w:t>
      </w:r>
      <w:r>
        <w:t>.</w:t>
      </w:r>
    </w:p>
    <w:p w:rsidR="00BC6CC7" w:rsidRPr="00EF0425" w:rsidRDefault="00BC6CC7" w:rsidP="00EF04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4"/>
        <w:gridCol w:w="1290"/>
        <w:gridCol w:w="2865"/>
        <w:gridCol w:w="2189"/>
        <w:gridCol w:w="4472"/>
        <w:gridCol w:w="2042"/>
      </w:tblGrid>
      <w:tr w:rsidR="00EF0425" w:rsidRPr="00661DF0" w:rsidTr="00EF0425">
        <w:tc>
          <w:tcPr>
            <w:tcW w:w="45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Année de la convention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Type de programme</w:t>
            </w:r>
          </w:p>
        </w:tc>
        <w:tc>
          <w:tcPr>
            <w:tcW w:w="1787" w:type="pct"/>
            <w:gridSpan w:val="2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Intitulé du projet</w:t>
            </w:r>
          </w:p>
        </w:tc>
        <w:tc>
          <w:tcPr>
            <w:tcW w:w="1581" w:type="pct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Objectif du projet</w:t>
            </w:r>
          </w:p>
        </w:tc>
        <w:tc>
          <w:tcPr>
            <w:tcW w:w="722" w:type="pct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Montant du subside</w:t>
            </w:r>
          </w:p>
        </w:tc>
      </w:tr>
      <w:tr w:rsidR="00EF0425" w:rsidRPr="00661DF0" w:rsidTr="00EF0425"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  <w:szCs w:val="22"/>
              </w:rPr>
            </w:pPr>
            <w:r w:rsidRPr="001F3775">
              <w:rPr>
                <w:rFonts w:cstheme="minorHAnsi"/>
                <w:b/>
                <w:szCs w:val="22"/>
              </w:rPr>
              <w:t>201</w:t>
            </w:r>
            <w:r w:rsidR="00BC6CC7">
              <w:rPr>
                <w:rFonts w:cstheme="minorHAnsi"/>
                <w:b/>
                <w:szCs w:val="22"/>
              </w:rPr>
              <w:t>9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  <w:szCs w:val="22"/>
              </w:rPr>
            </w:pPr>
            <w:r w:rsidRPr="001F3775">
              <w:rPr>
                <w:rFonts w:cstheme="minorHAnsi"/>
                <w:bCs/>
                <w:szCs w:val="22"/>
              </w:rPr>
              <w:t>PCDR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EF0425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PM-1-001 - Saint-Léger</w:t>
            </w:r>
            <w:r>
              <w:rPr>
                <w:rFonts w:cstheme="minorHAnsi"/>
                <w:b/>
                <w:szCs w:val="22"/>
              </w:rPr>
              <w:br/>
              <w:t>C</w:t>
            </w:r>
            <w:r w:rsidRPr="00EF0425">
              <w:rPr>
                <w:rFonts w:cstheme="minorHAnsi"/>
                <w:b/>
                <w:szCs w:val="22"/>
              </w:rPr>
              <w:t>réation d’une maison rurale à caractère multiservices dans la maison Guillaume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F0425" w:rsidRPr="001F3775" w:rsidRDefault="00BC6CC7" w:rsidP="00094749">
            <w:pPr>
              <w:jc w:val="center"/>
              <w:rPr>
                <w:rFonts w:cstheme="minorHAnsi"/>
                <w:szCs w:val="22"/>
              </w:rPr>
            </w:pPr>
            <w:r w:rsidRPr="00BC6CC7">
              <w:rPr>
                <w:rFonts w:cstheme="minorHAnsi"/>
                <w:i/>
                <w:szCs w:val="22"/>
              </w:rPr>
              <w:t>Tisser des liens supplémentaires, de diverses natures, entre villages et entre habitants</w:t>
            </w:r>
            <w:r>
              <w:rPr>
                <w:rFonts w:cstheme="minorHAnsi"/>
                <w:szCs w:val="22"/>
              </w:rPr>
              <w:t xml:space="preserve"> au travers de 4 fonctions : culturelle, mémoire et citoyenneté, socio-récréative, économique</w:t>
            </w:r>
          </w:p>
        </w:tc>
        <w:tc>
          <w:tcPr>
            <w:tcW w:w="722" w:type="pct"/>
            <w:vAlign w:val="center"/>
          </w:tcPr>
          <w:p w:rsidR="00EF0425" w:rsidRPr="001F3775" w:rsidRDefault="00BC6CC7" w:rsidP="00094749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896.650</w:t>
            </w:r>
            <w:r w:rsidR="00EF0425" w:rsidRPr="001F3775">
              <w:rPr>
                <w:rFonts w:cstheme="minorHAnsi"/>
                <w:b/>
                <w:szCs w:val="22"/>
              </w:rPr>
              <w:t xml:space="preserve"> € 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425" w:rsidRPr="001F3775" w:rsidRDefault="00EF0425" w:rsidP="00EF04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Etat</w:t>
            </w:r>
            <w:r w:rsidRPr="001F3775">
              <w:rPr>
                <w:rFonts w:cstheme="minorHAnsi"/>
                <w:b/>
              </w:rPr>
              <w:t xml:space="preserve"> d’avancement physique du projet :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>Date :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Désignation de l'auteur de projet :</w:t>
            </w:r>
          </w:p>
        </w:tc>
        <w:tc>
          <w:tcPr>
            <w:tcW w:w="722" w:type="pct"/>
          </w:tcPr>
          <w:p w:rsidR="00EF0425" w:rsidRPr="001F3775" w:rsidRDefault="00205E19" w:rsidP="00094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26/08/2019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Approbation de l'avant-projet par l'A.C.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Approbation de l'avant-projet par la R.W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du projet par l'A.C.</w:t>
            </w:r>
            <w:r w:rsidRPr="001F3775">
              <w:rPr>
                <w:rFonts w:cstheme="minorHAnsi"/>
              </w:rPr>
              <w:br/>
            </w:r>
            <w:r w:rsidRPr="001F3775">
              <w:rPr>
                <w:rFonts w:cstheme="minorHAnsi"/>
                <w:b/>
              </w:rPr>
              <w:t>+ avenant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du projet par le Ministre</w:t>
            </w:r>
            <w:r w:rsidRPr="001F3775">
              <w:rPr>
                <w:rFonts w:cstheme="minorHAnsi"/>
              </w:rPr>
              <w:br/>
            </w:r>
            <w:r w:rsidRPr="001F3775">
              <w:rPr>
                <w:rFonts w:cstheme="minorHAnsi"/>
                <w:b/>
              </w:rPr>
              <w:t>+ avenant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Adjudication :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Décision d'attribution du marché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de l'attribution du marché par le Ministre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Début des travaux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Réception provisoire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Décompte final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Réception définitive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nil"/>
              <w:right w:val="nil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</w:p>
        </w:tc>
        <w:tc>
          <w:tcPr>
            <w:tcW w:w="722" w:type="pct"/>
            <w:tcBorders>
              <w:left w:val="nil"/>
              <w:right w:val="nil"/>
            </w:tcBorders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425" w:rsidRPr="001F3775" w:rsidRDefault="00EF0425" w:rsidP="00EF0425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 xml:space="preserve">Etat d’avancement financier du projet : 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>Montant :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 conventionné à 100%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 du subside développement rural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Montants  cumulés payés à l’entrepreneur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A6284" w:rsidRPr="00B81103" w:rsidRDefault="006A6284" w:rsidP="006A6284">
      <w:pPr>
        <w:jc w:val="both"/>
        <w:rPr>
          <w:rFonts w:ascii="Century Gothic" w:hAnsi="Century Gothic"/>
        </w:rPr>
      </w:pPr>
    </w:p>
    <w:p w:rsidR="00F34F90" w:rsidRPr="00B30D69" w:rsidRDefault="00F34F90" w:rsidP="00B30D69">
      <w:r>
        <w:br w:type="page"/>
      </w:r>
    </w:p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Pr="00B81103" w:rsidRDefault="00A211F1" w:rsidP="00BC6CC7"/>
    <w:p w:rsidR="009F2A7A" w:rsidRDefault="009F2A7A" w:rsidP="00BC6CC7">
      <w:pPr>
        <w:pStyle w:val="Titre1"/>
      </w:pPr>
      <w:r w:rsidRPr="00221A38">
        <w:t>A</w:t>
      </w:r>
      <w:r w:rsidR="00BC6CC7">
        <w:t>nnexe</w:t>
      </w:r>
      <w:r w:rsidRPr="00221A38">
        <w:t xml:space="preserve"> 3: </w:t>
      </w:r>
      <w:r w:rsidR="00BC6CC7">
        <w:t xml:space="preserve">Tableau rapport comptable et fonctionnement d’un projet terminé </w:t>
      </w:r>
      <w:r w:rsidRPr="00221A38">
        <w:t>(Décompte final &lt; 10 ans).</w:t>
      </w:r>
    </w:p>
    <w:p w:rsidR="00A211F1" w:rsidRPr="00221A38" w:rsidRDefault="00A211F1" w:rsidP="00BC6CC7"/>
    <w:p w:rsidR="009F2A7A" w:rsidRDefault="009F2A7A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9F2A7A">
      <w:pPr>
        <w:rPr>
          <w:rFonts w:ascii="Calibri" w:hAnsi="Calibri"/>
          <w:b/>
          <w:bCs/>
        </w:rPr>
      </w:pPr>
    </w:p>
    <w:p w:rsidR="00A211F1" w:rsidRPr="00221A38" w:rsidRDefault="00A211F1" w:rsidP="009F2A7A">
      <w:pPr>
        <w:rPr>
          <w:rFonts w:ascii="Calibri" w:hAnsi="Calibri"/>
          <w:b/>
          <w:bCs/>
        </w:rPr>
      </w:pPr>
    </w:p>
    <w:p w:rsidR="009F2A7A" w:rsidRPr="00A86C26" w:rsidRDefault="00A86C26" w:rsidP="00A86C26">
      <w:pPr>
        <w:pStyle w:val="Titre5"/>
        <w:numPr>
          <w:ilvl w:val="0"/>
          <w:numId w:val="0"/>
        </w:numPr>
        <w:ind w:left="720" w:hanging="360"/>
      </w:pPr>
      <w:r w:rsidRPr="00A86C26">
        <w:lastRenderedPageBreak/>
        <w:t>Pas de projet terminé à l’heure actuelle</w:t>
      </w:r>
    </w:p>
    <w:p w:rsidR="009F2A7A" w:rsidRDefault="009F2A7A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6"/>
        <w:gridCol w:w="1595"/>
        <w:gridCol w:w="4458"/>
        <w:gridCol w:w="2803"/>
        <w:gridCol w:w="1765"/>
        <w:gridCol w:w="1765"/>
      </w:tblGrid>
      <w:tr w:rsidR="00094749" w:rsidRPr="00A86C26" w:rsidTr="00094749">
        <w:trPr>
          <w:cantSplit/>
          <w:trHeight w:val="233"/>
        </w:trPr>
        <w:tc>
          <w:tcPr>
            <w:tcW w:w="621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Année de la convention</w:t>
            </w:r>
          </w:p>
        </w:tc>
        <w:tc>
          <w:tcPr>
            <w:tcW w:w="564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Type de programme</w:t>
            </w:r>
          </w:p>
        </w:tc>
        <w:tc>
          <w:tcPr>
            <w:tcW w:w="1576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Intitulé du projet</w:t>
            </w:r>
          </w:p>
        </w:tc>
        <w:tc>
          <w:tcPr>
            <w:tcW w:w="991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Objectif du projet</w:t>
            </w:r>
          </w:p>
        </w:tc>
        <w:tc>
          <w:tcPr>
            <w:tcW w:w="1248" w:type="pct"/>
            <w:gridSpan w:val="2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Décompte final</w:t>
            </w:r>
          </w:p>
        </w:tc>
      </w:tr>
      <w:tr w:rsidR="00094749" w:rsidRPr="00A86C26" w:rsidTr="00094749">
        <w:trPr>
          <w:cantSplit/>
          <w:trHeight w:val="232"/>
        </w:trPr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1576" w:type="pct"/>
            <w:vMerge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Montant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Date approbation</w:t>
            </w:r>
          </w:p>
        </w:tc>
      </w:tr>
      <w:tr w:rsidR="00094749" w:rsidRPr="00A86C26" w:rsidTr="00094749">
        <w:tc>
          <w:tcPr>
            <w:tcW w:w="621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sz w:val="1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Cs/>
                <w:sz w:val="10"/>
                <w:szCs w:val="22"/>
              </w:rPr>
            </w:pPr>
          </w:p>
        </w:tc>
        <w:tc>
          <w:tcPr>
            <w:tcW w:w="1576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094749" w:rsidRPr="00A86C26" w:rsidRDefault="00094749" w:rsidP="00094749">
            <w:pPr>
              <w:rPr>
                <w:rFonts w:cstheme="minorHAnsi"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</w:tr>
    </w:tbl>
    <w:p w:rsidR="00094749" w:rsidRPr="00A86C26" w:rsidRDefault="00094749" w:rsidP="009F2A7A">
      <w:pPr>
        <w:rPr>
          <w:rFonts w:ascii="Calibri" w:hAnsi="Calibr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5583"/>
        <w:gridCol w:w="4656"/>
        <w:gridCol w:w="1768"/>
        <w:gridCol w:w="93"/>
        <w:gridCol w:w="1674"/>
      </w:tblGrid>
      <w:tr w:rsidR="00094749" w:rsidRPr="00A86C26" w:rsidTr="00094749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b w:val="0"/>
                <w:sz w:val="12"/>
              </w:rPr>
            </w:pPr>
            <w:r w:rsidRPr="00A86C26">
              <w:rPr>
                <w:rFonts w:asciiTheme="minorHAnsi" w:hAnsiTheme="minorHAnsi" w:cstheme="minorHAnsi"/>
                <w:smallCaps/>
                <w:sz w:val="12"/>
              </w:rPr>
              <w:t>Etat du patrimoine :</w:t>
            </w:r>
          </w:p>
        </w:tc>
      </w:tr>
      <w:tr w:rsidR="00094749" w:rsidRPr="00A86C26" w:rsidTr="00094749">
        <w:trPr>
          <w:cantSplit/>
        </w:trPr>
        <w:tc>
          <w:tcPr>
            <w:tcW w:w="3750" w:type="pct"/>
            <w:gridSpan w:val="3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sz w:val="12"/>
              </w:rPr>
            </w:pPr>
            <w:r w:rsidRPr="00A86C26">
              <w:rPr>
                <w:rFonts w:asciiTheme="minorHAnsi" w:hAnsiTheme="minorHAnsi" w:cstheme="minorHAnsi"/>
                <w:sz w:val="10"/>
              </w:rPr>
              <w:t xml:space="preserve">Le bien est-il toujours propriété communale ? </w:t>
            </w:r>
          </w:p>
        </w:tc>
        <w:tc>
          <w:tcPr>
            <w:tcW w:w="658" w:type="pct"/>
            <w:gridSpan w:val="2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Oui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Non</w:t>
            </w:r>
          </w:p>
        </w:tc>
      </w:tr>
      <w:tr w:rsidR="00094749" w:rsidRPr="00A86C26" w:rsidTr="00094749">
        <w:trPr>
          <w:cantSplit/>
        </w:trPr>
        <w:tc>
          <w:tcPr>
            <w:tcW w:w="5000" w:type="pct"/>
            <w:gridSpan w:val="6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Si non, merci de répondre aux questions ci-dessous</w:t>
            </w: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Date d’approbation ou de demande d’approbation par le Ministre de l’acte de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Montant de la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Modalités de réaffectation du montant de la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3750" w:type="pct"/>
            <w:gridSpan w:val="3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Le bien est-il loué ?</w:t>
            </w:r>
          </w:p>
        </w:tc>
        <w:tc>
          <w:tcPr>
            <w:tcW w:w="625" w:type="pct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Oui</w:t>
            </w:r>
          </w:p>
        </w:tc>
        <w:tc>
          <w:tcPr>
            <w:tcW w:w="625" w:type="pct"/>
            <w:gridSpan w:val="2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Non</w:t>
            </w:r>
          </w:p>
        </w:tc>
      </w:tr>
      <w:tr w:rsidR="00094749" w:rsidRPr="00A86C26" w:rsidTr="00094749">
        <w:trPr>
          <w:cantSplit/>
        </w:trPr>
        <w:tc>
          <w:tcPr>
            <w:tcW w:w="5000" w:type="pct"/>
            <w:gridSpan w:val="6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Si le patrimoine est loué à des tiers et fait donc l’objet d’une cession des droits immobiliers, merci de répondre aux questions ci-après. Egalement, il est nécessaire de joindre un extrait de la comptabilité communale relative au patrimoine en question.</w:t>
            </w: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Date d’approbation de la convention de location par le Ministre (article 3 de la convention)</w:t>
            </w:r>
          </w:p>
        </w:tc>
        <w:tc>
          <w:tcPr>
            <w:tcW w:w="1250" w:type="pct"/>
            <w:gridSpan w:val="3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  <w:trHeight w:val="226"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Recettes générées par l’exploitation du patrimoine</w:t>
            </w: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Charges liées à l’exploitation du patrimoine</w:t>
            </w: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vMerge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Type : 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Bénéfices = recettes moins charges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Réaffectation des bénéfices</w:t>
            </w:r>
          </w:p>
        </w:tc>
        <w:tc>
          <w:tcPr>
            <w:tcW w:w="2896" w:type="pct"/>
            <w:gridSpan w:val="4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</w:tbl>
    <w:p w:rsidR="00094749" w:rsidRPr="00A86C26" w:rsidRDefault="00094749" w:rsidP="009F2A7A">
      <w:pPr>
        <w:rPr>
          <w:rFonts w:ascii="Calibri" w:hAnsi="Calibr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2"/>
        <w:gridCol w:w="8200"/>
      </w:tblGrid>
      <w:tr w:rsidR="00094749" w:rsidRPr="00A86C26" w:rsidTr="00094749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smallCaps/>
                <w:sz w:val="12"/>
              </w:rPr>
            </w:pPr>
            <w:r w:rsidRPr="00A86C26">
              <w:rPr>
                <w:rFonts w:asciiTheme="minorHAnsi" w:hAnsiTheme="minorHAnsi" w:cstheme="minorHAnsi"/>
                <w:smallCaps/>
                <w:sz w:val="12"/>
              </w:rPr>
              <w:t xml:space="preserve">Fonctionnement du projet et utilisation du bien </w:t>
            </w: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 w:val="restart"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Description des types d’activités menées dans le cadre du projet</w:t>
            </w: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bCs/>
                <w:i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Impact des activités sur l’emploi</w:t>
            </w: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</w:tbl>
    <w:p w:rsidR="000D5CCF" w:rsidRPr="00A86C26" w:rsidRDefault="000D5CCF" w:rsidP="006C07A7">
      <w:pPr>
        <w:rPr>
          <w:rFonts w:ascii="Calibri" w:hAnsi="Calibri"/>
          <w:b/>
          <w:sz w:val="10"/>
          <w:u w:val="single"/>
        </w:rPr>
      </w:pPr>
    </w:p>
    <w:p w:rsidR="00094749" w:rsidRDefault="0009474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9F2A7A" w:rsidRPr="00221A38" w:rsidRDefault="009F2A7A" w:rsidP="009F2A7A">
      <w:pPr>
        <w:jc w:val="both"/>
        <w:rPr>
          <w:rFonts w:ascii="Calibri" w:hAnsi="Calibri"/>
          <w:u w:val="single"/>
        </w:rPr>
      </w:pPr>
    </w:p>
    <w:p w:rsidR="009F2A7A" w:rsidRPr="0005077C" w:rsidRDefault="009F2A7A" w:rsidP="00094749">
      <w:pPr>
        <w:pStyle w:val="Titre1"/>
      </w:pPr>
      <w:r w:rsidRPr="0005077C">
        <w:t>A</w:t>
      </w:r>
      <w:r w:rsidR="00094749">
        <w:t>nnexe</w:t>
      </w:r>
      <w:r w:rsidRPr="0005077C">
        <w:t xml:space="preserve"> 4</w:t>
      </w:r>
      <w:r>
        <w:t xml:space="preserve">: </w:t>
      </w:r>
      <w:r w:rsidR="00094749">
        <w:t>Rapport de la commission locale de développement rural</w:t>
      </w:r>
    </w:p>
    <w:bookmarkEnd w:id="0"/>
    <w:p w:rsidR="00572140" w:rsidRDefault="00572140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205E19" w:rsidRDefault="00205E19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60"/>
        <w:gridCol w:w="3460"/>
        <w:gridCol w:w="6892"/>
      </w:tblGrid>
      <w:tr w:rsidR="00205E19" w:rsidTr="008D1901">
        <w:tc>
          <w:tcPr>
            <w:tcW w:w="3460" w:type="dxa"/>
            <w:shd w:val="clear" w:color="auto" w:fill="D9D9D9" w:themeFill="background1" w:themeFillShade="D9"/>
          </w:tcPr>
          <w:p w:rsidR="00205E19" w:rsidRDefault="00205E19" w:rsidP="008D1901">
            <w:pPr>
              <w:pStyle w:val="LETTRETYPE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16574">
              <w:rPr>
                <w:rFonts w:asciiTheme="minorHAnsi" w:hAnsiTheme="minorHAnsi" w:cstheme="minorHAnsi"/>
                <w:b/>
                <w:sz w:val="22"/>
              </w:rPr>
              <w:lastRenderedPageBreak/>
              <w:t>Date des réunions durant l’année écoulée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205E19" w:rsidRPr="00A16574" w:rsidRDefault="00205E19" w:rsidP="008D1901">
            <w:pPr>
              <w:pStyle w:val="LETTRETYPE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16574">
              <w:rPr>
                <w:rFonts w:asciiTheme="minorHAnsi" w:hAnsiTheme="minorHAnsi" w:cstheme="minorHAnsi"/>
                <w:b/>
                <w:sz w:val="22"/>
              </w:rPr>
              <w:t>Nombre de présents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892" w:type="dxa"/>
            <w:shd w:val="clear" w:color="auto" w:fill="D9D9D9" w:themeFill="background1" w:themeFillShade="D9"/>
          </w:tcPr>
          <w:p w:rsidR="00205E19" w:rsidRDefault="00205E19" w:rsidP="008D1901">
            <w:pPr>
              <w:pStyle w:val="LETTRETYPE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Ordre du jour</w:t>
            </w:r>
          </w:p>
        </w:tc>
      </w:tr>
      <w:tr w:rsidR="00205E19" w:rsidRPr="00C13D4B" w:rsidTr="008D1901"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 janvier</w:t>
            </w:r>
          </w:p>
        </w:tc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 membres CLDR + 2 ext</w:t>
            </w:r>
          </w:p>
        </w:tc>
        <w:tc>
          <w:tcPr>
            <w:tcW w:w="6892" w:type="dxa"/>
          </w:tcPr>
          <w:p w:rsidR="00205E19" w:rsidRPr="00997F63" w:rsidRDefault="00205E19" w:rsidP="008D1901">
            <w:pPr>
              <w:pStyle w:val="Listetirets"/>
              <w:numPr>
                <w:ilvl w:val="0"/>
                <w:numId w:val="0"/>
              </w:numPr>
            </w:pPr>
            <w:r w:rsidRPr="00997F63">
              <w:t xml:space="preserve">Etat d’avancement du PCDR : </w:t>
            </w:r>
          </w:p>
          <w:p w:rsidR="00205E19" w:rsidRPr="00997F63" w:rsidRDefault="00205E19" w:rsidP="00205E19">
            <w:pPr>
              <w:pStyle w:val="Listetirets"/>
              <w:numPr>
                <w:ilvl w:val="1"/>
                <w:numId w:val="33"/>
              </w:numPr>
            </w:pPr>
            <w:r w:rsidRPr="00997F63">
              <w:t>Approbation</w:t>
            </w:r>
            <w:r>
              <w:t xml:space="preserve"> PCDR</w:t>
            </w:r>
          </w:p>
          <w:p w:rsidR="00205E19" w:rsidRPr="00997F63" w:rsidRDefault="00205E19" w:rsidP="00205E19">
            <w:pPr>
              <w:pStyle w:val="Listetirets"/>
              <w:numPr>
                <w:ilvl w:val="1"/>
                <w:numId w:val="33"/>
              </w:numPr>
            </w:pPr>
            <w:r w:rsidRPr="00997F63">
              <w:t>Première</w:t>
            </w:r>
            <w:r>
              <w:t xml:space="preserve"> demande de convention</w:t>
            </w:r>
          </w:p>
          <w:p w:rsidR="00205E19" w:rsidRPr="00997F63" w:rsidRDefault="00205E19" w:rsidP="00205E19">
            <w:pPr>
              <w:pStyle w:val="Listetirets"/>
              <w:numPr>
                <w:ilvl w:val="1"/>
                <w:numId w:val="33"/>
              </w:numPr>
            </w:pPr>
            <w:r w:rsidRPr="00997F63">
              <w:t xml:space="preserve">Avancées </w:t>
            </w:r>
            <w:r>
              <w:t xml:space="preserve">des </w:t>
            </w:r>
            <w:r w:rsidRPr="00997F63">
              <w:t>actions du PCDR</w:t>
            </w:r>
          </w:p>
          <w:p w:rsidR="00205E19" w:rsidRPr="00997F63" w:rsidRDefault="00205E19" w:rsidP="008D1901">
            <w:pPr>
              <w:pStyle w:val="Listetirets"/>
              <w:numPr>
                <w:ilvl w:val="0"/>
                <w:numId w:val="0"/>
              </w:numPr>
            </w:pPr>
            <w:r w:rsidRPr="00997F63">
              <w:t>A venir</w:t>
            </w:r>
          </w:p>
          <w:p w:rsidR="00205E19" w:rsidRPr="00997F63" w:rsidRDefault="00205E19" w:rsidP="00205E19">
            <w:pPr>
              <w:pStyle w:val="Listetirets"/>
              <w:numPr>
                <w:ilvl w:val="1"/>
                <w:numId w:val="33"/>
              </w:numPr>
            </w:pPr>
            <w:r w:rsidRPr="00997F63">
              <w:t>Lancement du groupe nature</w:t>
            </w:r>
          </w:p>
          <w:p w:rsidR="00205E19" w:rsidRPr="00C13D4B" w:rsidRDefault="00205E19" w:rsidP="00205E19">
            <w:pPr>
              <w:pStyle w:val="Listetirets"/>
              <w:numPr>
                <w:ilvl w:val="1"/>
                <w:numId w:val="33"/>
              </w:numPr>
            </w:pPr>
            <w:r w:rsidRPr="00997F63">
              <w:t>Renouvellement de la CLDR</w:t>
            </w:r>
          </w:p>
        </w:tc>
      </w:tr>
      <w:tr w:rsidR="00205E19" w:rsidTr="008D1901"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 mars</w:t>
            </w:r>
          </w:p>
        </w:tc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 membres CLDR + 2 ext</w:t>
            </w:r>
          </w:p>
        </w:tc>
        <w:tc>
          <w:tcPr>
            <w:tcW w:w="6892" w:type="dxa"/>
          </w:tcPr>
          <w:p w:rsidR="00205E19" w:rsidRDefault="00205E19" w:rsidP="008D1901">
            <w:pPr>
              <w:ind w:left="708" w:hanging="708"/>
              <w:jc w:val="both"/>
              <w:rPr>
                <w:rFonts w:ascii="Calibri" w:hAnsi="Calibri" w:cs="Calibri"/>
                <w:bCs/>
              </w:rPr>
            </w:pPr>
            <w:r w:rsidRPr="0069415D">
              <w:rPr>
                <w:rFonts w:ascii="Calibri" w:hAnsi="Calibri" w:cs="Calibri"/>
                <w:bCs/>
              </w:rPr>
              <w:t>Rapport annuel de l’opération de développement Rural</w:t>
            </w:r>
          </w:p>
          <w:p w:rsidR="00205E19" w:rsidRPr="0069415D" w:rsidRDefault="00205E19" w:rsidP="008D190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Réflexion ludique sur le logement adapté aux aînés</w:t>
            </w:r>
          </w:p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05E19" w:rsidTr="008D1901"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 mai</w:t>
            </w:r>
          </w:p>
        </w:tc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 membres + 21 ext</w:t>
            </w:r>
          </w:p>
        </w:tc>
        <w:tc>
          <w:tcPr>
            <w:tcW w:w="6892" w:type="dxa"/>
          </w:tcPr>
          <w:p w:rsidR="00205E19" w:rsidRPr="00E75904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sz w:val="22"/>
              </w:rPr>
            </w:pPr>
            <w:r w:rsidRPr="00E75904">
              <w:rPr>
                <w:rFonts w:asciiTheme="minorHAnsi" w:hAnsiTheme="minorHAnsi" w:cstheme="minorHAnsi"/>
                <w:sz w:val="22"/>
              </w:rPr>
              <w:t>Projection du film « Aujourd’hui en Gaume »</w:t>
            </w:r>
            <w:r>
              <w:rPr>
                <w:rFonts w:asciiTheme="minorHAnsi" w:hAnsiTheme="minorHAnsi" w:cstheme="minorHAnsi"/>
                <w:sz w:val="22"/>
              </w:rPr>
              <w:t xml:space="preserve"> et débat</w:t>
            </w:r>
          </w:p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05E19" w:rsidTr="008D1901"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24 septembre</w:t>
            </w:r>
          </w:p>
        </w:tc>
        <w:tc>
          <w:tcPr>
            <w:tcW w:w="3460" w:type="dxa"/>
          </w:tcPr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 membres + 2 ext</w:t>
            </w:r>
          </w:p>
        </w:tc>
        <w:tc>
          <w:tcPr>
            <w:tcW w:w="6892" w:type="dxa"/>
          </w:tcPr>
          <w:p w:rsidR="00205E19" w:rsidRDefault="00205E19" w:rsidP="00205E19">
            <w:pPr>
              <w:pStyle w:val="xmsolistparagraph"/>
              <w:numPr>
                <w:ilvl w:val="0"/>
                <w:numId w:val="32"/>
              </w:numPr>
              <w:ind w:left="40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Fiche-projet du PCDR « Naturapiculture »</w:t>
            </w:r>
          </w:p>
          <w:p w:rsidR="00205E19" w:rsidRDefault="00205E19" w:rsidP="008D1901">
            <w:pPr>
              <w:pStyle w:val="xmsolistparagraph"/>
              <w:ind w:left="404" w:firstLine="708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Avancées du groupe nature mis sur pied cette année</w:t>
            </w:r>
            <w:r>
              <w:rPr>
                <w:rFonts w:ascii="Calibri" w:hAnsi="Calibri" w:cs="Calibri"/>
                <w:sz w:val="22"/>
              </w:rPr>
              <w:tab/>
            </w:r>
          </w:p>
          <w:p w:rsidR="00205E19" w:rsidRDefault="00205E19" w:rsidP="008D1901">
            <w:pPr>
              <w:pStyle w:val="xmsolistparagraph"/>
              <w:ind w:left="404"/>
              <w:rPr>
                <w:rFonts w:ascii="Calibri" w:hAnsi="Calibri" w:cs="Calibri"/>
                <w:sz w:val="22"/>
              </w:rPr>
            </w:pPr>
          </w:p>
          <w:p w:rsidR="00205E19" w:rsidRDefault="00205E19" w:rsidP="00205E19">
            <w:pPr>
              <w:pStyle w:val="xmsolistparagraph"/>
              <w:numPr>
                <w:ilvl w:val="0"/>
                <w:numId w:val="32"/>
              </w:numPr>
              <w:ind w:left="40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Fiche-projet du PCDR « Lancement de dynamiques citoyennes »</w:t>
            </w:r>
          </w:p>
          <w:p w:rsidR="00205E19" w:rsidRDefault="00205E19" w:rsidP="008D1901">
            <w:pPr>
              <w:pStyle w:val="xmsolistparagraph"/>
              <w:ind w:left="404" w:firstLine="708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Avancées groupe transition, notamment projet de points stop</w:t>
            </w:r>
          </w:p>
          <w:p w:rsidR="00205E19" w:rsidRDefault="00205E19" w:rsidP="008D1901">
            <w:pPr>
              <w:pStyle w:val="xmsolistparagraph"/>
              <w:ind w:left="404" w:firstLine="708"/>
              <w:rPr>
                <w:rFonts w:ascii="Courier New" w:hAnsi="Courier New" w:cs="Courier New"/>
                <w:sz w:val="22"/>
              </w:rPr>
            </w:pPr>
          </w:p>
          <w:p w:rsidR="00205E19" w:rsidRPr="00E75904" w:rsidRDefault="00205E19" w:rsidP="00205E19">
            <w:pPr>
              <w:pStyle w:val="xmsolistparagraph"/>
              <w:numPr>
                <w:ilvl w:val="0"/>
                <w:numId w:val="32"/>
              </w:numPr>
              <w:ind w:left="40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Avis CLDR sur la présentation du projet de fond d’impulsion communal </w:t>
            </w:r>
            <w:r w:rsidRPr="00E75904">
              <w:rPr>
                <w:rFonts w:ascii="Calibri" w:hAnsi="Calibri" w:cs="Calibri"/>
                <w:sz w:val="22"/>
              </w:rPr>
              <w:t>pour les citoyens </w:t>
            </w:r>
          </w:p>
          <w:p w:rsidR="00205E19" w:rsidRDefault="00205E19" w:rsidP="008D1901">
            <w:pPr>
              <w:pStyle w:val="xmsolistparagrap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 Convention Maison Guillaume : état d’avancement</w:t>
            </w:r>
          </w:p>
          <w:p w:rsidR="00205E19" w:rsidRDefault="00205E19" w:rsidP="008D1901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05E19" w:rsidRDefault="00205E19" w:rsidP="00205E19">
      <w:pPr>
        <w:pStyle w:val="Titre2"/>
        <w:ind w:left="357"/>
      </w:pPr>
    </w:p>
    <w:p w:rsidR="00205E19" w:rsidRPr="00606641" w:rsidRDefault="00205E19" w:rsidP="00205E19">
      <w:pPr>
        <w:rPr>
          <w:rFonts w:cstheme="minorHAnsi"/>
        </w:rPr>
      </w:pPr>
      <w:r w:rsidRPr="00606641">
        <w:rPr>
          <w:rFonts w:cstheme="minorHAnsi"/>
          <w:b/>
        </w:rPr>
        <w:t>Le groupe "Saint-Léger en transition" :</w:t>
      </w:r>
    </w:p>
    <w:p w:rsidR="00205E19" w:rsidRPr="00606641" w:rsidRDefault="00205E19" w:rsidP="00205E19">
      <w:pPr>
        <w:rPr>
          <w:rFonts w:cstheme="minorHAnsi"/>
        </w:rPr>
      </w:pPr>
      <w:r w:rsidRPr="00606641">
        <w:rPr>
          <w:rFonts w:cstheme="minorHAnsi"/>
        </w:rPr>
        <w:t xml:space="preserve">Ce groupe s’est réuni 2 fois en réunion plénière (le 2 février et le 8 octobre) ; les différents sous-groupes ont travaillé quant à eux de manière autonome. Une gratiféria a été à nouveau organisée en septembre. Le projet points stop a considérablement avancé dans sa préparation, via l’implication de la Province et des communes voisines. Le groupe « éconologie » a réalisé des séances de formation dans les écoles. </w:t>
      </w:r>
    </w:p>
    <w:p w:rsidR="00205E19" w:rsidRPr="00606641" w:rsidRDefault="00205E19" w:rsidP="00205E19">
      <w:pPr>
        <w:rPr>
          <w:rFonts w:cstheme="minorHAnsi"/>
        </w:rPr>
      </w:pPr>
    </w:p>
    <w:p w:rsidR="00205E19" w:rsidRDefault="00205E19" w:rsidP="00205E19">
      <w:pPr>
        <w:rPr>
          <w:rFonts w:cstheme="minorHAnsi"/>
          <w:b/>
        </w:rPr>
      </w:pPr>
      <w:r w:rsidRPr="00606641">
        <w:rPr>
          <w:rFonts w:cstheme="minorHAnsi"/>
          <w:b/>
        </w:rPr>
        <w:t>Le groupe Nature</w:t>
      </w:r>
      <w:r>
        <w:rPr>
          <w:rFonts w:cstheme="minorHAnsi"/>
          <w:b/>
        </w:rPr>
        <w:t> :</w:t>
      </w:r>
    </w:p>
    <w:p w:rsidR="00205E19" w:rsidRPr="00F46E4D" w:rsidRDefault="00205E19" w:rsidP="00205E19">
      <w:pPr>
        <w:rPr>
          <w:rFonts w:cstheme="minorHAnsi"/>
        </w:rPr>
      </w:pPr>
      <w:r w:rsidRPr="00F46E4D">
        <w:rPr>
          <w:rFonts w:cstheme="minorHAnsi"/>
        </w:rPr>
        <w:t>Ce groupe s’est réuni quatre fois en 2019 : le 27 mars, le 30 avril, le 19 juin et le 17 octobre.</w:t>
      </w:r>
    </w:p>
    <w:p w:rsidR="00205E19" w:rsidRPr="00F46E4D" w:rsidRDefault="00205E19" w:rsidP="00205E19">
      <w:pPr>
        <w:rPr>
          <w:rFonts w:cstheme="minorHAnsi"/>
        </w:rPr>
      </w:pPr>
      <w:r w:rsidRPr="00F46E4D">
        <w:rPr>
          <w:rFonts w:cstheme="minorHAnsi"/>
        </w:rPr>
        <w:t xml:space="preserve">Trois axes de travail ont été déterminés : </w:t>
      </w:r>
    </w:p>
    <w:p w:rsidR="00205E19" w:rsidRPr="00F46E4D" w:rsidRDefault="00205E19" w:rsidP="00205E19">
      <w:pPr>
        <w:pStyle w:val="Paragraphedeliste"/>
        <w:numPr>
          <w:ilvl w:val="0"/>
          <w:numId w:val="34"/>
        </w:numPr>
        <w:spacing w:before="120" w:after="120"/>
        <w:rPr>
          <w:rFonts w:cstheme="minorHAnsi"/>
        </w:rPr>
      </w:pPr>
      <w:r w:rsidRPr="00F46E4D">
        <w:rPr>
          <w:rFonts w:cstheme="minorHAnsi"/>
        </w:rPr>
        <w:lastRenderedPageBreak/>
        <w:t>Reconnecter les citoyens à la nature : émerveiller, impliquer, sensibiliser</w:t>
      </w:r>
    </w:p>
    <w:p w:rsidR="00205E19" w:rsidRPr="00F46E4D" w:rsidRDefault="00205E19" w:rsidP="00205E19">
      <w:pPr>
        <w:pStyle w:val="Paragraphedeliste"/>
        <w:rPr>
          <w:rFonts w:cstheme="minorHAnsi"/>
          <w:i/>
        </w:rPr>
      </w:pPr>
      <w:r w:rsidRPr="00F46E4D">
        <w:rPr>
          <w:rFonts w:cstheme="minorHAnsi"/>
          <w:i/>
        </w:rPr>
        <w:t>Travail avec les écoles, promenades nature, jardins partagés, évènements et conférences…</w:t>
      </w:r>
    </w:p>
    <w:p w:rsidR="00205E19" w:rsidRPr="00F46E4D" w:rsidRDefault="00205E19" w:rsidP="00205E19">
      <w:pPr>
        <w:pStyle w:val="Paragraphedeliste"/>
        <w:numPr>
          <w:ilvl w:val="0"/>
          <w:numId w:val="34"/>
        </w:numPr>
        <w:spacing w:before="120" w:after="120"/>
        <w:rPr>
          <w:rFonts w:cstheme="minorHAnsi"/>
        </w:rPr>
      </w:pPr>
      <w:r w:rsidRPr="00F46E4D">
        <w:rPr>
          <w:rFonts w:cstheme="minorHAnsi"/>
        </w:rPr>
        <w:t>Améliorer les conditions naturelles et accroître la biodiversité</w:t>
      </w:r>
    </w:p>
    <w:p w:rsidR="00205E19" w:rsidRPr="00F46E4D" w:rsidRDefault="00205E19" w:rsidP="00205E19">
      <w:pPr>
        <w:pStyle w:val="Paragraphedeliste"/>
        <w:rPr>
          <w:rFonts w:cstheme="minorHAnsi"/>
          <w:i/>
        </w:rPr>
      </w:pPr>
      <w:r w:rsidRPr="00F46E4D">
        <w:rPr>
          <w:rFonts w:cstheme="minorHAnsi"/>
          <w:i/>
        </w:rPr>
        <w:t>Plantation de haies et vergers, végétalisation, jardins au naturel, urbanisation "nature admise"…</w:t>
      </w:r>
    </w:p>
    <w:p w:rsidR="00205E19" w:rsidRPr="00F46E4D" w:rsidRDefault="00205E19" w:rsidP="00205E19">
      <w:pPr>
        <w:pStyle w:val="Paragraphedeliste"/>
        <w:numPr>
          <w:ilvl w:val="0"/>
          <w:numId w:val="34"/>
        </w:numPr>
        <w:spacing w:before="120" w:after="120"/>
        <w:rPr>
          <w:rFonts w:cstheme="minorHAnsi"/>
        </w:rPr>
      </w:pPr>
      <w:r w:rsidRPr="00F46E4D">
        <w:rPr>
          <w:rFonts w:cstheme="minorHAnsi"/>
        </w:rPr>
        <w:t>Préserver les ressources</w:t>
      </w:r>
    </w:p>
    <w:p w:rsidR="00205E19" w:rsidRPr="00F46E4D" w:rsidRDefault="00205E19" w:rsidP="00205E19">
      <w:pPr>
        <w:pStyle w:val="Paragraphedeliste"/>
        <w:spacing w:after="160"/>
        <w:rPr>
          <w:rFonts w:cstheme="minorHAnsi"/>
          <w:i/>
        </w:rPr>
      </w:pPr>
      <w:r w:rsidRPr="00F46E4D">
        <w:rPr>
          <w:rFonts w:cstheme="minorHAnsi"/>
          <w:i/>
        </w:rPr>
        <w:t>Gestion des points noirs, protection d’espèces, préservation et/ou restauration de sites…</w:t>
      </w:r>
    </w:p>
    <w:p w:rsidR="00205E19" w:rsidRPr="00F46E4D" w:rsidRDefault="00205E19" w:rsidP="00205E19">
      <w:pPr>
        <w:rPr>
          <w:rFonts w:cstheme="minorHAnsi"/>
        </w:rPr>
      </w:pPr>
      <w:r w:rsidRPr="00F46E4D">
        <w:rPr>
          <w:rFonts w:cstheme="minorHAnsi"/>
        </w:rPr>
        <w:t>Différentes actions ont d’ores et déjà été entreprises :</w:t>
      </w:r>
    </w:p>
    <w:p w:rsidR="00205E19" w:rsidRPr="00F46E4D" w:rsidRDefault="00205E19" w:rsidP="00205E19">
      <w:pPr>
        <w:pStyle w:val="Paragraphedeliste"/>
        <w:numPr>
          <w:ilvl w:val="0"/>
          <w:numId w:val="34"/>
        </w:numPr>
        <w:rPr>
          <w:rFonts w:cstheme="minorHAnsi"/>
        </w:rPr>
      </w:pPr>
      <w:r w:rsidRPr="00F46E4D">
        <w:rPr>
          <w:rFonts w:cstheme="minorHAnsi"/>
        </w:rPr>
        <w:t>Visite de la sablière Lannoy à Chatillon</w:t>
      </w:r>
    </w:p>
    <w:p w:rsidR="00205E19" w:rsidRPr="00F46E4D" w:rsidRDefault="00205E19" w:rsidP="00205E19">
      <w:pPr>
        <w:pStyle w:val="Paragraphedeliste"/>
        <w:numPr>
          <w:ilvl w:val="0"/>
          <w:numId w:val="34"/>
        </w:numPr>
        <w:rPr>
          <w:rFonts w:cstheme="minorHAnsi"/>
        </w:rPr>
      </w:pPr>
      <w:r w:rsidRPr="00F46E4D">
        <w:rPr>
          <w:rFonts w:cstheme="minorHAnsi"/>
        </w:rPr>
        <w:t>Sensibilisation nature à la fête du miel et concours photos</w:t>
      </w:r>
    </w:p>
    <w:p w:rsidR="00205E19" w:rsidRPr="00F46E4D" w:rsidRDefault="00205E19" w:rsidP="00205E19">
      <w:pPr>
        <w:pStyle w:val="Paragraphedeliste"/>
        <w:numPr>
          <w:ilvl w:val="0"/>
          <w:numId w:val="34"/>
        </w:numPr>
        <w:rPr>
          <w:rFonts w:cstheme="minorHAnsi"/>
        </w:rPr>
      </w:pPr>
      <w:r w:rsidRPr="00F46E4D">
        <w:rPr>
          <w:rFonts w:cstheme="minorHAnsi"/>
        </w:rPr>
        <w:t>Inventaire hirondelle</w:t>
      </w:r>
    </w:p>
    <w:p w:rsidR="00205E19" w:rsidRPr="00D9111D" w:rsidRDefault="00205E19" w:rsidP="00205E19"/>
    <w:p w:rsidR="00205E19" w:rsidRDefault="00205E19" w:rsidP="00205E19">
      <w:r w:rsidRPr="00205E19">
        <w:rPr>
          <w:noProof/>
        </w:rPr>
        <w:drawing>
          <wp:inline distT="0" distB="0" distL="0" distR="0">
            <wp:extent cx="2641273" cy="1762072"/>
            <wp:effectExtent l="0" t="0" r="6985" b="0"/>
            <wp:docPr id="2" name="Image 2" descr="Z:\ER6\SAINT-LEGER\10 - Communication\InfoCommune\bulletin communal janvier 2020\le groupe nature à la sabliè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R6\SAINT-LEGER\10 - Communication\InfoCommune\bulletin communal janvier 2020\le groupe nature à la sablièr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44" cy="1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9F2A7A" w:rsidRPr="00B81103" w:rsidRDefault="009F2A7A">
      <w:pPr>
        <w:pStyle w:val="LETTRETYPE"/>
        <w:rPr>
          <w:rFonts w:ascii="Century Gothic" w:hAnsi="Century Gothic"/>
          <w:sz w:val="22"/>
        </w:rPr>
      </w:pPr>
    </w:p>
    <w:p w:rsidR="00D6064C" w:rsidRDefault="00D6064C" w:rsidP="00B478B4"/>
    <w:p w:rsidR="000D5CCF" w:rsidRDefault="000D5CCF" w:rsidP="00B478B4"/>
    <w:p w:rsidR="00A211F1" w:rsidRDefault="00A211F1" w:rsidP="00B478B4"/>
    <w:p w:rsidR="00A211F1" w:rsidRDefault="00A211F1" w:rsidP="00B478B4"/>
    <w:p w:rsidR="00A211F1" w:rsidRDefault="00A211F1" w:rsidP="00B478B4"/>
    <w:p w:rsidR="00A211F1" w:rsidRDefault="00A211F1" w:rsidP="00B478B4"/>
    <w:p w:rsidR="00D74A26" w:rsidRDefault="00D74A26" w:rsidP="00B478B4"/>
    <w:p w:rsidR="00D74A26" w:rsidRDefault="00D74A26" w:rsidP="00B478B4"/>
    <w:p w:rsidR="00D74A26" w:rsidRDefault="00D74A26" w:rsidP="00B478B4"/>
    <w:p w:rsidR="00A211F1" w:rsidRDefault="00A211F1" w:rsidP="00B478B4"/>
    <w:p w:rsidR="00A211F1" w:rsidRDefault="00A211F1" w:rsidP="00B478B4"/>
    <w:p w:rsidR="00727390" w:rsidRDefault="00727390" w:rsidP="00B478B4"/>
    <w:p w:rsidR="000D5CCF" w:rsidRPr="0005077C" w:rsidRDefault="000D5CCF" w:rsidP="00AF2B64">
      <w:pPr>
        <w:pStyle w:val="Titre1"/>
      </w:pPr>
      <w:r>
        <w:t>ANNEXE 5: PROGRAMMATION TRIENNALE</w:t>
      </w:r>
    </w:p>
    <w:p w:rsidR="00727390" w:rsidRDefault="00727390" w:rsidP="00B478B4"/>
    <w:p w:rsidR="000D5CCF" w:rsidRDefault="000D5CCF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205E19" w:rsidRDefault="00205E19" w:rsidP="00B478B4"/>
    <w:p w:rsidR="00205E19" w:rsidRDefault="00205E19" w:rsidP="00B478B4"/>
    <w:p w:rsidR="00205E19" w:rsidRDefault="00205E19" w:rsidP="00B478B4"/>
    <w:p w:rsidR="00205E19" w:rsidRDefault="00205E19" w:rsidP="00B478B4"/>
    <w:p w:rsidR="00205E19" w:rsidRDefault="00205E19" w:rsidP="00B478B4"/>
    <w:p w:rsidR="00205E19" w:rsidRDefault="00205E19" w:rsidP="00205E19">
      <w:pPr>
        <w:pStyle w:val="Titre2"/>
        <w:keepNext w:val="0"/>
        <w:keepLines w:val="0"/>
        <w:numPr>
          <w:ilvl w:val="1"/>
          <w:numId w:val="0"/>
        </w:numPr>
        <w:spacing w:before="240" w:after="120"/>
        <w:ind w:left="357" w:hanging="357"/>
        <w:contextualSpacing/>
      </w:pPr>
      <w:r w:rsidRPr="008A2177">
        <w:t xml:space="preserve">Programmation triennale </w:t>
      </w:r>
    </w:p>
    <w:p w:rsidR="00205E19" w:rsidRPr="00D9111D" w:rsidRDefault="00205E19" w:rsidP="00205E19">
      <w:r>
        <w:t>Pour une question d’opportunité, il est proposé de faire remonter deux projets du lot 2 :</w:t>
      </w:r>
    </w:p>
    <w:tbl>
      <w:tblPr>
        <w:tblStyle w:val="Grilledutableau"/>
        <w:tblW w:w="0" w:type="auto"/>
        <w:tblLook w:val="04A0"/>
      </w:tblPr>
      <w:tblGrid>
        <w:gridCol w:w="1838"/>
        <w:gridCol w:w="8356"/>
      </w:tblGrid>
      <w:tr w:rsidR="00205E19" w:rsidTr="008D1901">
        <w:tc>
          <w:tcPr>
            <w:tcW w:w="1838" w:type="dxa"/>
          </w:tcPr>
          <w:p w:rsidR="00205E19" w:rsidRDefault="00205E19" w:rsidP="008D1901"/>
        </w:tc>
        <w:tc>
          <w:tcPr>
            <w:tcW w:w="8356" w:type="dxa"/>
          </w:tcPr>
          <w:p w:rsidR="00205E19" w:rsidRDefault="00205E19" w:rsidP="008D1901">
            <w:pPr>
              <w:jc w:val="center"/>
            </w:pPr>
            <w:r>
              <w:t>Intitulé et n° du projet</w:t>
            </w:r>
          </w:p>
        </w:tc>
      </w:tr>
      <w:tr w:rsidR="00205E19" w:rsidTr="008D1901">
        <w:tc>
          <w:tcPr>
            <w:tcW w:w="1838" w:type="dxa"/>
          </w:tcPr>
          <w:p w:rsidR="00205E19" w:rsidRPr="001F671A" w:rsidRDefault="00205E19" w:rsidP="008D1901">
            <w:pPr>
              <w:jc w:val="center"/>
              <w:rPr>
                <w:sz w:val="24"/>
              </w:rPr>
            </w:pPr>
            <w:r w:rsidRPr="001F671A">
              <w:rPr>
                <w:sz w:val="24"/>
              </w:rPr>
              <w:t>2020</w:t>
            </w:r>
          </w:p>
        </w:tc>
        <w:tc>
          <w:tcPr>
            <w:tcW w:w="8356" w:type="dxa"/>
          </w:tcPr>
          <w:p w:rsidR="00205E19" w:rsidRDefault="00205E19" w:rsidP="008D1901">
            <w:pPr>
              <w:jc w:val="center"/>
            </w:pPr>
            <w:r>
              <w:t>PM-2-006</w:t>
            </w:r>
          </w:p>
          <w:p w:rsidR="00205E19" w:rsidRDefault="00205E19" w:rsidP="008D1901">
            <w:pPr>
              <w:jc w:val="center"/>
            </w:pPr>
            <w:r>
              <w:t>Création de logements tremplins</w:t>
            </w:r>
          </w:p>
        </w:tc>
      </w:tr>
      <w:tr w:rsidR="00205E19" w:rsidTr="008D1901">
        <w:tc>
          <w:tcPr>
            <w:tcW w:w="1838" w:type="dxa"/>
          </w:tcPr>
          <w:p w:rsidR="00205E19" w:rsidRPr="001F671A" w:rsidRDefault="00205E19" w:rsidP="008D1901">
            <w:pPr>
              <w:jc w:val="center"/>
              <w:rPr>
                <w:sz w:val="24"/>
              </w:rPr>
            </w:pPr>
            <w:r w:rsidRPr="001F671A">
              <w:rPr>
                <w:sz w:val="24"/>
              </w:rPr>
              <w:t>2021</w:t>
            </w:r>
          </w:p>
        </w:tc>
        <w:tc>
          <w:tcPr>
            <w:tcW w:w="8356" w:type="dxa"/>
          </w:tcPr>
          <w:p w:rsidR="00205E19" w:rsidRDefault="00205E19" w:rsidP="008D1901">
            <w:pPr>
              <w:jc w:val="center"/>
            </w:pPr>
            <w:r>
              <w:t>PM-1-002</w:t>
            </w:r>
          </w:p>
          <w:p w:rsidR="00205E19" w:rsidRDefault="00205E19" w:rsidP="008D1901">
            <w:pPr>
              <w:jc w:val="center"/>
            </w:pPr>
            <w:r>
              <w:t xml:space="preserve">Création d’un réseau de voies lentes </w:t>
            </w:r>
          </w:p>
        </w:tc>
      </w:tr>
      <w:tr w:rsidR="00205E19" w:rsidTr="008D1901">
        <w:tc>
          <w:tcPr>
            <w:tcW w:w="1838" w:type="dxa"/>
          </w:tcPr>
          <w:p w:rsidR="00205E19" w:rsidRPr="001F671A" w:rsidRDefault="00205E19" w:rsidP="008D1901">
            <w:pPr>
              <w:jc w:val="center"/>
              <w:rPr>
                <w:sz w:val="24"/>
              </w:rPr>
            </w:pPr>
            <w:r w:rsidRPr="001F671A">
              <w:rPr>
                <w:sz w:val="24"/>
              </w:rPr>
              <w:t>2022</w:t>
            </w:r>
          </w:p>
        </w:tc>
        <w:tc>
          <w:tcPr>
            <w:tcW w:w="8356" w:type="dxa"/>
          </w:tcPr>
          <w:p w:rsidR="00205E19" w:rsidRDefault="00205E19" w:rsidP="008D1901">
            <w:pPr>
              <w:jc w:val="center"/>
            </w:pPr>
            <w:r>
              <w:t>PM-2-005</w:t>
            </w:r>
          </w:p>
          <w:p w:rsidR="00205E19" w:rsidRDefault="00205E19" w:rsidP="008D1901">
            <w:pPr>
              <w:jc w:val="center"/>
            </w:pPr>
            <w:r>
              <w:t xml:space="preserve">Création d’un réseau de chaleur </w:t>
            </w:r>
          </w:p>
        </w:tc>
      </w:tr>
    </w:tbl>
    <w:p w:rsidR="00205E19" w:rsidRDefault="00205E19" w:rsidP="00B478B4"/>
    <w:p w:rsidR="000C3E9C" w:rsidRDefault="000C3E9C" w:rsidP="00B478B4"/>
    <w:p w:rsidR="000C3E9C" w:rsidRPr="006336DC" w:rsidRDefault="00205E19" w:rsidP="000B236E">
      <w:pPr>
        <w:rPr>
          <w:sz w:val="16"/>
          <w:u w:val="single"/>
          <w:lang w:val="fr-BE"/>
        </w:rPr>
      </w:pPr>
      <w:bookmarkStart w:id="1" w:name="_GoBack"/>
      <w:bookmarkEnd w:id="1"/>
      <w:r>
        <w:rPr>
          <w:sz w:val="16"/>
          <w:u w:val="single"/>
          <w:lang w:val="fr-BE"/>
        </w:rPr>
        <w:t>P</w:t>
      </w:r>
      <w:r w:rsidR="000C3E9C" w:rsidRPr="006336DC">
        <w:rPr>
          <w:sz w:val="16"/>
          <w:u w:val="single"/>
          <w:lang w:val="fr-BE"/>
        </w:rPr>
        <w:t xml:space="preserve">rojets </w:t>
      </w:r>
      <w:r w:rsidR="000B236E" w:rsidRPr="006336DC">
        <w:rPr>
          <w:sz w:val="16"/>
          <w:u w:val="single"/>
          <w:lang w:val="fr-BE"/>
        </w:rPr>
        <w:t>potentiellement éligibles en développement rural</w:t>
      </w:r>
      <w:r w:rsidR="000C3E9C" w:rsidRPr="006336DC">
        <w:rPr>
          <w:sz w:val="16"/>
          <w:u w:val="single"/>
          <w:lang w:val="fr-BE"/>
        </w:rPr>
        <w:t> :</w:t>
      </w:r>
    </w:p>
    <w:p w:rsidR="000C3E9C" w:rsidRPr="006336DC" w:rsidRDefault="000C3E9C" w:rsidP="00B478B4">
      <w:pPr>
        <w:rPr>
          <w:sz w:val="16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1196"/>
        <w:gridCol w:w="8884"/>
        <w:gridCol w:w="3258"/>
      </w:tblGrid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lastRenderedPageBreak/>
              <w:t>Lot 1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PM-1-002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réseau de voies lentes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1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PM-1-003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complexe d’appartements de type intergénérationnel à Saint-Léger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atelier rural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d’aires de convivialité dans les villages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PM-2-004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Valorisation de la vallée du lac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PM-2-005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de réseaux de chaleur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PM-2-006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de logements tremplins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PM-2-007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espace équipé promouvant l’usage de véhicules à faibles émissions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PM-2-008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nouvel espace d’accueil pour le SI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PM-3-001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d’une Maison rurale multiservices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d’une structure de type Centre de Jour pour les personnes âgées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d’espaces dédiés aux clubs des jeunes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PM-3-004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nouvel espace d’accueil pour la petite enfance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PM-3-005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centre d’interprétation de la sidérurgie et de la vie rurale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PM-3-006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Soutien à la vente de produits locaux par la création d'un espace de vente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PM-3-007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Aménagement des entrées de village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PM-3-009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d'un parcours-détente en forêt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</w:tbl>
    <w:p w:rsidR="000C3E9C" w:rsidRPr="006336DC" w:rsidRDefault="000C3E9C" w:rsidP="00B478B4">
      <w:pPr>
        <w:rPr>
          <w:sz w:val="16"/>
          <w:lang w:val="fr-BE"/>
        </w:rPr>
      </w:pPr>
    </w:p>
    <w:sectPr w:rsidR="000C3E9C" w:rsidRPr="006336DC" w:rsidSect="00B073F0">
      <w:footerReference w:type="even" r:id="rId10"/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7E" w:rsidRDefault="002F2F7E">
      <w:r>
        <w:separator/>
      </w:r>
    </w:p>
  </w:endnote>
  <w:endnote w:type="continuationSeparator" w:id="1">
    <w:p w:rsidR="002F2F7E" w:rsidRDefault="002F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BD" w:rsidRDefault="007200A3" w:rsidP="002827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53CB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3CBD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F53CBD" w:rsidRDefault="00F53CB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BD" w:rsidRDefault="007200A3" w:rsidP="002827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53CB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271E8">
      <w:rPr>
        <w:rStyle w:val="Numrodepage"/>
        <w:noProof/>
      </w:rPr>
      <w:t>7</w:t>
    </w:r>
    <w:r>
      <w:rPr>
        <w:rStyle w:val="Numrodepage"/>
      </w:rPr>
      <w:fldChar w:fldCharType="end"/>
    </w:r>
  </w:p>
  <w:p w:rsidR="00F53CBD" w:rsidRDefault="00F53C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7E" w:rsidRDefault="002F2F7E">
      <w:r>
        <w:separator/>
      </w:r>
    </w:p>
  </w:footnote>
  <w:footnote w:type="continuationSeparator" w:id="1">
    <w:p w:rsidR="002F2F7E" w:rsidRDefault="002F2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87"/>
    <w:multiLevelType w:val="hybridMultilevel"/>
    <w:tmpl w:val="FCBAFEB8"/>
    <w:lvl w:ilvl="0" w:tplc="8C98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29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A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8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8A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2E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C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C78B6"/>
    <w:multiLevelType w:val="hybridMultilevel"/>
    <w:tmpl w:val="66625B9C"/>
    <w:lvl w:ilvl="0" w:tplc="8F16C9A4">
      <w:start w:val="8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BEA536F"/>
    <w:multiLevelType w:val="hybridMultilevel"/>
    <w:tmpl w:val="91A61F14"/>
    <w:lvl w:ilvl="0" w:tplc="69BE0E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B821B0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Futura Book" w:eastAsia="Helv" w:hAnsi="Futura Book" w:cs="Helv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0BFE4C4B"/>
    <w:multiLevelType w:val="hybridMultilevel"/>
    <w:tmpl w:val="4168A13E"/>
    <w:lvl w:ilvl="0" w:tplc="F1A27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1566"/>
    <w:multiLevelType w:val="hybridMultilevel"/>
    <w:tmpl w:val="4ADA10AA"/>
    <w:lvl w:ilvl="0" w:tplc="F1A27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01674FC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A0"/>
    <w:multiLevelType w:val="hybridMultilevel"/>
    <w:tmpl w:val="C6789AA6"/>
    <w:lvl w:ilvl="0" w:tplc="201674F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63B0"/>
    <w:multiLevelType w:val="hybridMultilevel"/>
    <w:tmpl w:val="34F892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3CA5"/>
    <w:multiLevelType w:val="hybridMultilevel"/>
    <w:tmpl w:val="9ACA9FD0"/>
    <w:lvl w:ilvl="0" w:tplc="420C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20BCF"/>
    <w:multiLevelType w:val="hybridMultilevel"/>
    <w:tmpl w:val="95C406FE"/>
    <w:lvl w:ilvl="0" w:tplc="9FB6B6C2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5BC7"/>
    <w:multiLevelType w:val="hybridMultilevel"/>
    <w:tmpl w:val="35985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213EF"/>
    <w:multiLevelType w:val="hybridMultilevel"/>
    <w:tmpl w:val="F208C2D8"/>
    <w:lvl w:ilvl="0" w:tplc="69429B24">
      <w:numFmt w:val="bullet"/>
      <w:pStyle w:val="Listetirets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83A252C0">
      <w:numFmt w:val="bullet"/>
      <w:lvlText w:val=""/>
      <w:lvlJc w:val="left"/>
      <w:pPr>
        <w:ind w:left="2497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>
    <w:nsid w:val="260539CC"/>
    <w:multiLevelType w:val="hybridMultilevel"/>
    <w:tmpl w:val="290C3C7C"/>
    <w:lvl w:ilvl="0" w:tplc="672E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23B95"/>
    <w:multiLevelType w:val="hybridMultilevel"/>
    <w:tmpl w:val="13608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31E1A"/>
    <w:multiLevelType w:val="hybridMultilevel"/>
    <w:tmpl w:val="87567820"/>
    <w:lvl w:ilvl="0" w:tplc="420C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12AA9"/>
    <w:multiLevelType w:val="hybridMultilevel"/>
    <w:tmpl w:val="B22CC2C4"/>
    <w:lvl w:ilvl="0" w:tplc="773A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046EE"/>
    <w:multiLevelType w:val="hybridMultilevel"/>
    <w:tmpl w:val="2ED85E74"/>
    <w:lvl w:ilvl="0" w:tplc="F916610A">
      <w:start w:val="1"/>
      <w:numFmt w:val="decimal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F378C"/>
    <w:multiLevelType w:val="hybridMultilevel"/>
    <w:tmpl w:val="56D0DA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06FB9"/>
    <w:multiLevelType w:val="hybridMultilevel"/>
    <w:tmpl w:val="B310D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A78B8"/>
    <w:multiLevelType w:val="hybridMultilevel"/>
    <w:tmpl w:val="8BA0F976"/>
    <w:lvl w:ilvl="0" w:tplc="943C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146CE"/>
    <w:multiLevelType w:val="hybridMultilevel"/>
    <w:tmpl w:val="B310D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A1B63"/>
    <w:multiLevelType w:val="hybridMultilevel"/>
    <w:tmpl w:val="9544FB9A"/>
    <w:lvl w:ilvl="0" w:tplc="03B82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ook" w:eastAsia="Helv" w:hAnsi="Futura Book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85F23"/>
    <w:multiLevelType w:val="hybridMultilevel"/>
    <w:tmpl w:val="A0C8BBA4"/>
    <w:lvl w:ilvl="0" w:tplc="BA34028A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2145" w:hanging="360"/>
      </w:pPr>
    </w:lvl>
    <w:lvl w:ilvl="2" w:tplc="080C001B" w:tentative="1">
      <w:start w:val="1"/>
      <w:numFmt w:val="lowerRoman"/>
      <w:lvlText w:val="%3."/>
      <w:lvlJc w:val="right"/>
      <w:pPr>
        <w:ind w:left="2865" w:hanging="180"/>
      </w:pPr>
    </w:lvl>
    <w:lvl w:ilvl="3" w:tplc="080C000F" w:tentative="1">
      <w:start w:val="1"/>
      <w:numFmt w:val="decimal"/>
      <w:lvlText w:val="%4."/>
      <w:lvlJc w:val="left"/>
      <w:pPr>
        <w:ind w:left="3585" w:hanging="360"/>
      </w:pPr>
    </w:lvl>
    <w:lvl w:ilvl="4" w:tplc="080C0019" w:tentative="1">
      <w:start w:val="1"/>
      <w:numFmt w:val="lowerLetter"/>
      <w:lvlText w:val="%5."/>
      <w:lvlJc w:val="left"/>
      <w:pPr>
        <w:ind w:left="4305" w:hanging="360"/>
      </w:pPr>
    </w:lvl>
    <w:lvl w:ilvl="5" w:tplc="080C001B" w:tentative="1">
      <w:start w:val="1"/>
      <w:numFmt w:val="lowerRoman"/>
      <w:lvlText w:val="%6."/>
      <w:lvlJc w:val="right"/>
      <w:pPr>
        <w:ind w:left="5025" w:hanging="180"/>
      </w:pPr>
    </w:lvl>
    <w:lvl w:ilvl="6" w:tplc="080C000F" w:tentative="1">
      <w:start w:val="1"/>
      <w:numFmt w:val="decimal"/>
      <w:lvlText w:val="%7."/>
      <w:lvlJc w:val="left"/>
      <w:pPr>
        <w:ind w:left="5745" w:hanging="360"/>
      </w:pPr>
    </w:lvl>
    <w:lvl w:ilvl="7" w:tplc="080C0019" w:tentative="1">
      <w:start w:val="1"/>
      <w:numFmt w:val="lowerLetter"/>
      <w:lvlText w:val="%8."/>
      <w:lvlJc w:val="left"/>
      <w:pPr>
        <w:ind w:left="6465" w:hanging="360"/>
      </w:pPr>
    </w:lvl>
    <w:lvl w:ilvl="8" w:tplc="08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01C5E69"/>
    <w:multiLevelType w:val="hybridMultilevel"/>
    <w:tmpl w:val="3BD0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35C6B"/>
    <w:multiLevelType w:val="hybridMultilevel"/>
    <w:tmpl w:val="F5627716"/>
    <w:lvl w:ilvl="0" w:tplc="8C1A434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24">
    <w:nsid w:val="63F578E7"/>
    <w:multiLevelType w:val="hybridMultilevel"/>
    <w:tmpl w:val="08A648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FD55FC"/>
    <w:multiLevelType w:val="hybridMultilevel"/>
    <w:tmpl w:val="E33068BA"/>
    <w:lvl w:ilvl="0" w:tplc="E474FB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71B5C"/>
    <w:multiLevelType w:val="hybridMultilevel"/>
    <w:tmpl w:val="8EA6E5D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8B7174"/>
    <w:multiLevelType w:val="hybridMultilevel"/>
    <w:tmpl w:val="2042E17C"/>
    <w:lvl w:ilvl="0" w:tplc="D79647F6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1F6EA8"/>
    <w:multiLevelType w:val="hybridMultilevel"/>
    <w:tmpl w:val="E46C99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7F44A0"/>
    <w:multiLevelType w:val="hybridMultilevel"/>
    <w:tmpl w:val="D9C27A5A"/>
    <w:lvl w:ilvl="0" w:tplc="E8D032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0">
    <w:nsid w:val="7C103253"/>
    <w:multiLevelType w:val="hybridMultilevel"/>
    <w:tmpl w:val="A414FAEA"/>
    <w:lvl w:ilvl="0" w:tplc="201674F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7CEA"/>
    <w:multiLevelType w:val="hybridMultilevel"/>
    <w:tmpl w:val="D982D434"/>
    <w:lvl w:ilvl="0" w:tplc="F16A2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24"/>
  </w:num>
  <w:num w:numId="5">
    <w:abstractNumId w:val="22"/>
  </w:num>
  <w:num w:numId="6">
    <w:abstractNumId w:val="12"/>
  </w:num>
  <w:num w:numId="7">
    <w:abstractNumId w:val="28"/>
  </w:num>
  <w:num w:numId="8">
    <w:abstractNumId w:val="9"/>
  </w:num>
  <w:num w:numId="9">
    <w:abstractNumId w:val="29"/>
  </w:num>
  <w:num w:numId="10">
    <w:abstractNumId w:val="11"/>
  </w:num>
  <w:num w:numId="11">
    <w:abstractNumId w:val="25"/>
  </w:num>
  <w:num w:numId="12">
    <w:abstractNumId w:val="13"/>
  </w:num>
  <w:num w:numId="13">
    <w:abstractNumId w:val="2"/>
  </w:num>
  <w:num w:numId="14">
    <w:abstractNumId w:val="20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31"/>
  </w:num>
  <w:num w:numId="20">
    <w:abstractNumId w:val="10"/>
  </w:num>
  <w:num w:numId="21">
    <w:abstractNumId w:val="6"/>
  </w:num>
  <w:num w:numId="22">
    <w:abstractNumId w:val="8"/>
  </w:num>
  <w:num w:numId="23">
    <w:abstractNumId w:val="8"/>
  </w:num>
  <w:num w:numId="24">
    <w:abstractNumId w:val="15"/>
  </w:num>
  <w:num w:numId="25">
    <w:abstractNumId w:val="5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6"/>
  </w:num>
  <w:num w:numId="29">
    <w:abstractNumId w:val="3"/>
  </w:num>
  <w:num w:numId="30">
    <w:abstractNumId w:val="4"/>
  </w:num>
  <w:num w:numId="31">
    <w:abstractNumId w:val="16"/>
  </w:num>
  <w:num w:numId="32">
    <w:abstractNumId w:val="21"/>
  </w:num>
  <w:num w:numId="33">
    <w:abstractNumId w:val="0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1F"/>
    <w:rsid w:val="00025FEC"/>
    <w:rsid w:val="00026063"/>
    <w:rsid w:val="000415B8"/>
    <w:rsid w:val="00066FDE"/>
    <w:rsid w:val="00082571"/>
    <w:rsid w:val="000845AC"/>
    <w:rsid w:val="00091927"/>
    <w:rsid w:val="00094749"/>
    <w:rsid w:val="00097231"/>
    <w:rsid w:val="000A08BF"/>
    <w:rsid w:val="000B236E"/>
    <w:rsid w:val="000C0EFC"/>
    <w:rsid w:val="000C3E9C"/>
    <w:rsid w:val="000D1598"/>
    <w:rsid w:val="000D5CCF"/>
    <w:rsid w:val="000F117D"/>
    <w:rsid w:val="000F76FC"/>
    <w:rsid w:val="0012146F"/>
    <w:rsid w:val="001258C8"/>
    <w:rsid w:val="00126577"/>
    <w:rsid w:val="00126B00"/>
    <w:rsid w:val="00133A11"/>
    <w:rsid w:val="0015181E"/>
    <w:rsid w:val="0016337B"/>
    <w:rsid w:val="00171324"/>
    <w:rsid w:val="00171F10"/>
    <w:rsid w:val="001922A2"/>
    <w:rsid w:val="00192BE3"/>
    <w:rsid w:val="001B76DF"/>
    <w:rsid w:val="001C1C9B"/>
    <w:rsid w:val="001C4CFB"/>
    <w:rsid w:val="001C5BF5"/>
    <w:rsid w:val="001D46BD"/>
    <w:rsid w:val="001E4477"/>
    <w:rsid w:val="001F2811"/>
    <w:rsid w:val="00204266"/>
    <w:rsid w:val="00205E19"/>
    <w:rsid w:val="00216C42"/>
    <w:rsid w:val="0024734F"/>
    <w:rsid w:val="00267DAE"/>
    <w:rsid w:val="002746B8"/>
    <w:rsid w:val="0028275D"/>
    <w:rsid w:val="0028660E"/>
    <w:rsid w:val="00290CD6"/>
    <w:rsid w:val="002B3E26"/>
    <w:rsid w:val="002C6D90"/>
    <w:rsid w:val="002C6EC5"/>
    <w:rsid w:val="002D2DCE"/>
    <w:rsid w:val="002F0536"/>
    <w:rsid w:val="002F2F7E"/>
    <w:rsid w:val="002F42C7"/>
    <w:rsid w:val="00327D37"/>
    <w:rsid w:val="003345B0"/>
    <w:rsid w:val="00336631"/>
    <w:rsid w:val="00336978"/>
    <w:rsid w:val="00340F7D"/>
    <w:rsid w:val="00343BF1"/>
    <w:rsid w:val="00345CBF"/>
    <w:rsid w:val="00352CFF"/>
    <w:rsid w:val="0035438E"/>
    <w:rsid w:val="00357343"/>
    <w:rsid w:val="00364AAB"/>
    <w:rsid w:val="00382B31"/>
    <w:rsid w:val="00395B60"/>
    <w:rsid w:val="003A23AE"/>
    <w:rsid w:val="003A3EDC"/>
    <w:rsid w:val="003B439C"/>
    <w:rsid w:val="003B7896"/>
    <w:rsid w:val="003D0D98"/>
    <w:rsid w:val="003D0EC3"/>
    <w:rsid w:val="003E0241"/>
    <w:rsid w:val="00403A8B"/>
    <w:rsid w:val="00407588"/>
    <w:rsid w:val="00410A40"/>
    <w:rsid w:val="0042762A"/>
    <w:rsid w:val="0043373F"/>
    <w:rsid w:val="00447F5C"/>
    <w:rsid w:val="004505DF"/>
    <w:rsid w:val="004617A7"/>
    <w:rsid w:val="00466F96"/>
    <w:rsid w:val="00474B86"/>
    <w:rsid w:val="004B0440"/>
    <w:rsid w:val="004B3FB6"/>
    <w:rsid w:val="004C381F"/>
    <w:rsid w:val="004C3BB9"/>
    <w:rsid w:val="004C49F3"/>
    <w:rsid w:val="004D1D37"/>
    <w:rsid w:val="004D478D"/>
    <w:rsid w:val="0050316F"/>
    <w:rsid w:val="00507EAD"/>
    <w:rsid w:val="005249EB"/>
    <w:rsid w:val="005279FA"/>
    <w:rsid w:val="00527E5E"/>
    <w:rsid w:val="005432CA"/>
    <w:rsid w:val="0055230F"/>
    <w:rsid w:val="005533A0"/>
    <w:rsid w:val="00555F29"/>
    <w:rsid w:val="00556917"/>
    <w:rsid w:val="00560485"/>
    <w:rsid w:val="00570B75"/>
    <w:rsid w:val="0057198F"/>
    <w:rsid w:val="00572140"/>
    <w:rsid w:val="005721BB"/>
    <w:rsid w:val="0058073C"/>
    <w:rsid w:val="005820CB"/>
    <w:rsid w:val="00583A1B"/>
    <w:rsid w:val="005861D3"/>
    <w:rsid w:val="005A35AD"/>
    <w:rsid w:val="005B4103"/>
    <w:rsid w:val="005C29FA"/>
    <w:rsid w:val="005C33F9"/>
    <w:rsid w:val="005C7E92"/>
    <w:rsid w:val="005D0620"/>
    <w:rsid w:val="005E19F5"/>
    <w:rsid w:val="005E2FB8"/>
    <w:rsid w:val="005F1373"/>
    <w:rsid w:val="006010D5"/>
    <w:rsid w:val="00604C4D"/>
    <w:rsid w:val="00605A2A"/>
    <w:rsid w:val="00606C02"/>
    <w:rsid w:val="00620B26"/>
    <w:rsid w:val="006255D6"/>
    <w:rsid w:val="00630908"/>
    <w:rsid w:val="006313F6"/>
    <w:rsid w:val="006336DC"/>
    <w:rsid w:val="00636EF3"/>
    <w:rsid w:val="00653681"/>
    <w:rsid w:val="006639EC"/>
    <w:rsid w:val="006661D0"/>
    <w:rsid w:val="0067224F"/>
    <w:rsid w:val="006723FF"/>
    <w:rsid w:val="00683735"/>
    <w:rsid w:val="006922FD"/>
    <w:rsid w:val="006A6284"/>
    <w:rsid w:val="006B02F1"/>
    <w:rsid w:val="006B23E1"/>
    <w:rsid w:val="006B6D8B"/>
    <w:rsid w:val="006C07A7"/>
    <w:rsid w:val="006C7EE1"/>
    <w:rsid w:val="006D66B7"/>
    <w:rsid w:val="00701F8E"/>
    <w:rsid w:val="0071572C"/>
    <w:rsid w:val="007200A3"/>
    <w:rsid w:val="007207FA"/>
    <w:rsid w:val="007227C8"/>
    <w:rsid w:val="00722C54"/>
    <w:rsid w:val="0072666B"/>
    <w:rsid w:val="00727390"/>
    <w:rsid w:val="007378C2"/>
    <w:rsid w:val="00742400"/>
    <w:rsid w:val="00743406"/>
    <w:rsid w:val="00744152"/>
    <w:rsid w:val="00745A72"/>
    <w:rsid w:val="007476D7"/>
    <w:rsid w:val="0075138F"/>
    <w:rsid w:val="00754DFE"/>
    <w:rsid w:val="00760ED1"/>
    <w:rsid w:val="00771566"/>
    <w:rsid w:val="007748FC"/>
    <w:rsid w:val="00777E6E"/>
    <w:rsid w:val="00785C3D"/>
    <w:rsid w:val="00796598"/>
    <w:rsid w:val="007977C3"/>
    <w:rsid w:val="007A48B0"/>
    <w:rsid w:val="007A643D"/>
    <w:rsid w:val="007B65A7"/>
    <w:rsid w:val="007D0942"/>
    <w:rsid w:val="007D1838"/>
    <w:rsid w:val="007D2908"/>
    <w:rsid w:val="007D2BB9"/>
    <w:rsid w:val="007F0A27"/>
    <w:rsid w:val="008142BE"/>
    <w:rsid w:val="00817430"/>
    <w:rsid w:val="00820140"/>
    <w:rsid w:val="00823176"/>
    <w:rsid w:val="00835A78"/>
    <w:rsid w:val="008362EF"/>
    <w:rsid w:val="00836776"/>
    <w:rsid w:val="0084263E"/>
    <w:rsid w:val="00845E26"/>
    <w:rsid w:val="0086265C"/>
    <w:rsid w:val="00864574"/>
    <w:rsid w:val="0086467F"/>
    <w:rsid w:val="008657C6"/>
    <w:rsid w:val="00876C2B"/>
    <w:rsid w:val="0087759C"/>
    <w:rsid w:val="008849AF"/>
    <w:rsid w:val="00887371"/>
    <w:rsid w:val="008948D9"/>
    <w:rsid w:val="008B310B"/>
    <w:rsid w:val="008C0B30"/>
    <w:rsid w:val="008D1092"/>
    <w:rsid w:val="008D17A3"/>
    <w:rsid w:val="008D2234"/>
    <w:rsid w:val="008F0D66"/>
    <w:rsid w:val="008F66DF"/>
    <w:rsid w:val="009157A7"/>
    <w:rsid w:val="009271E8"/>
    <w:rsid w:val="009402E2"/>
    <w:rsid w:val="00947DA7"/>
    <w:rsid w:val="0096047C"/>
    <w:rsid w:val="00961EEF"/>
    <w:rsid w:val="00971E3A"/>
    <w:rsid w:val="00980B71"/>
    <w:rsid w:val="0098180A"/>
    <w:rsid w:val="00986F6B"/>
    <w:rsid w:val="0099191F"/>
    <w:rsid w:val="00995266"/>
    <w:rsid w:val="009A3C0F"/>
    <w:rsid w:val="009A45F3"/>
    <w:rsid w:val="009A6487"/>
    <w:rsid w:val="009B411A"/>
    <w:rsid w:val="009B6B7E"/>
    <w:rsid w:val="009C3944"/>
    <w:rsid w:val="009E07E6"/>
    <w:rsid w:val="009E59B2"/>
    <w:rsid w:val="009F2A7A"/>
    <w:rsid w:val="009F50EF"/>
    <w:rsid w:val="009F609D"/>
    <w:rsid w:val="00A01A17"/>
    <w:rsid w:val="00A03002"/>
    <w:rsid w:val="00A13C2F"/>
    <w:rsid w:val="00A211F1"/>
    <w:rsid w:val="00A27566"/>
    <w:rsid w:val="00A43F85"/>
    <w:rsid w:val="00A47FEC"/>
    <w:rsid w:val="00A50960"/>
    <w:rsid w:val="00A52F89"/>
    <w:rsid w:val="00A60715"/>
    <w:rsid w:val="00A64F6D"/>
    <w:rsid w:val="00A67AEE"/>
    <w:rsid w:val="00A86C26"/>
    <w:rsid w:val="00A87895"/>
    <w:rsid w:val="00A95329"/>
    <w:rsid w:val="00A96E8C"/>
    <w:rsid w:val="00AA7EB4"/>
    <w:rsid w:val="00AC5892"/>
    <w:rsid w:val="00AC6A4C"/>
    <w:rsid w:val="00AC7930"/>
    <w:rsid w:val="00AD6EBB"/>
    <w:rsid w:val="00AD6F31"/>
    <w:rsid w:val="00AE1B93"/>
    <w:rsid w:val="00AF2B64"/>
    <w:rsid w:val="00AF7656"/>
    <w:rsid w:val="00B05810"/>
    <w:rsid w:val="00B073F0"/>
    <w:rsid w:val="00B27909"/>
    <w:rsid w:val="00B30D69"/>
    <w:rsid w:val="00B3240E"/>
    <w:rsid w:val="00B32731"/>
    <w:rsid w:val="00B33C1C"/>
    <w:rsid w:val="00B361ED"/>
    <w:rsid w:val="00B43980"/>
    <w:rsid w:val="00B45C24"/>
    <w:rsid w:val="00B46602"/>
    <w:rsid w:val="00B4675C"/>
    <w:rsid w:val="00B478B4"/>
    <w:rsid w:val="00B509BF"/>
    <w:rsid w:val="00B51B3B"/>
    <w:rsid w:val="00B62C6F"/>
    <w:rsid w:val="00B73311"/>
    <w:rsid w:val="00B762A8"/>
    <w:rsid w:val="00B80F92"/>
    <w:rsid w:val="00B81103"/>
    <w:rsid w:val="00B82CBC"/>
    <w:rsid w:val="00B93086"/>
    <w:rsid w:val="00BA03BE"/>
    <w:rsid w:val="00BA1BA4"/>
    <w:rsid w:val="00BA699D"/>
    <w:rsid w:val="00BB55B2"/>
    <w:rsid w:val="00BC18AA"/>
    <w:rsid w:val="00BC6CC7"/>
    <w:rsid w:val="00BD613E"/>
    <w:rsid w:val="00BF3650"/>
    <w:rsid w:val="00BF3C3E"/>
    <w:rsid w:val="00C0008D"/>
    <w:rsid w:val="00C07449"/>
    <w:rsid w:val="00C240EF"/>
    <w:rsid w:val="00C278E5"/>
    <w:rsid w:val="00C35988"/>
    <w:rsid w:val="00C474B9"/>
    <w:rsid w:val="00C4758F"/>
    <w:rsid w:val="00C52972"/>
    <w:rsid w:val="00C66BE4"/>
    <w:rsid w:val="00C6791D"/>
    <w:rsid w:val="00C704D1"/>
    <w:rsid w:val="00C73040"/>
    <w:rsid w:val="00C7316B"/>
    <w:rsid w:val="00CA02A9"/>
    <w:rsid w:val="00CA41A7"/>
    <w:rsid w:val="00CC064B"/>
    <w:rsid w:val="00CC1D2F"/>
    <w:rsid w:val="00CD4F92"/>
    <w:rsid w:val="00CD5B92"/>
    <w:rsid w:val="00CE6DCF"/>
    <w:rsid w:val="00CF4D5A"/>
    <w:rsid w:val="00D01738"/>
    <w:rsid w:val="00D108FD"/>
    <w:rsid w:val="00D12EA7"/>
    <w:rsid w:val="00D1451F"/>
    <w:rsid w:val="00D2253B"/>
    <w:rsid w:val="00D432D1"/>
    <w:rsid w:val="00D442CB"/>
    <w:rsid w:val="00D51410"/>
    <w:rsid w:val="00D51558"/>
    <w:rsid w:val="00D55891"/>
    <w:rsid w:val="00D55C36"/>
    <w:rsid w:val="00D57C76"/>
    <w:rsid w:val="00D60561"/>
    <w:rsid w:val="00D6064C"/>
    <w:rsid w:val="00D678EE"/>
    <w:rsid w:val="00D70B73"/>
    <w:rsid w:val="00D74A26"/>
    <w:rsid w:val="00D9454E"/>
    <w:rsid w:val="00D9524D"/>
    <w:rsid w:val="00D97D11"/>
    <w:rsid w:val="00D97F15"/>
    <w:rsid w:val="00DA2009"/>
    <w:rsid w:val="00DA52AA"/>
    <w:rsid w:val="00DC021F"/>
    <w:rsid w:val="00DC3A12"/>
    <w:rsid w:val="00DD08F1"/>
    <w:rsid w:val="00DD2023"/>
    <w:rsid w:val="00DE064A"/>
    <w:rsid w:val="00DE249D"/>
    <w:rsid w:val="00E00207"/>
    <w:rsid w:val="00E12CDA"/>
    <w:rsid w:val="00E16266"/>
    <w:rsid w:val="00E32086"/>
    <w:rsid w:val="00E364DD"/>
    <w:rsid w:val="00E37E44"/>
    <w:rsid w:val="00E404C4"/>
    <w:rsid w:val="00E43AA4"/>
    <w:rsid w:val="00E45528"/>
    <w:rsid w:val="00E51035"/>
    <w:rsid w:val="00E66338"/>
    <w:rsid w:val="00E91D7A"/>
    <w:rsid w:val="00EA0E70"/>
    <w:rsid w:val="00EA499A"/>
    <w:rsid w:val="00EA5664"/>
    <w:rsid w:val="00EA7433"/>
    <w:rsid w:val="00EB1192"/>
    <w:rsid w:val="00EC3A72"/>
    <w:rsid w:val="00EE179D"/>
    <w:rsid w:val="00EE4268"/>
    <w:rsid w:val="00EE7712"/>
    <w:rsid w:val="00EF0425"/>
    <w:rsid w:val="00EF1014"/>
    <w:rsid w:val="00EF4F9E"/>
    <w:rsid w:val="00F0785A"/>
    <w:rsid w:val="00F12718"/>
    <w:rsid w:val="00F12DC9"/>
    <w:rsid w:val="00F14ADE"/>
    <w:rsid w:val="00F2014A"/>
    <w:rsid w:val="00F22FD1"/>
    <w:rsid w:val="00F25FA1"/>
    <w:rsid w:val="00F34F90"/>
    <w:rsid w:val="00F35C15"/>
    <w:rsid w:val="00F4139D"/>
    <w:rsid w:val="00F435FC"/>
    <w:rsid w:val="00F506B0"/>
    <w:rsid w:val="00F50CAC"/>
    <w:rsid w:val="00F53CBD"/>
    <w:rsid w:val="00F56064"/>
    <w:rsid w:val="00F637BD"/>
    <w:rsid w:val="00F71652"/>
    <w:rsid w:val="00F75ED3"/>
    <w:rsid w:val="00F80793"/>
    <w:rsid w:val="00F84F68"/>
    <w:rsid w:val="00FA65BC"/>
    <w:rsid w:val="00FB6B42"/>
    <w:rsid w:val="00FB7325"/>
    <w:rsid w:val="00FC0120"/>
    <w:rsid w:val="00FC0BF3"/>
    <w:rsid w:val="00FC28BD"/>
    <w:rsid w:val="00FD3F85"/>
    <w:rsid w:val="00FD4E3E"/>
    <w:rsid w:val="00FD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33"/>
    <w:rPr>
      <w:rFonts w:asciiTheme="minorHAnsi" w:hAnsiTheme="minorHAnsi"/>
      <w:sz w:val="22"/>
      <w:szCs w:val="24"/>
      <w:lang w:val="fr-FR" w:eastAsia="fr-FR"/>
    </w:rPr>
  </w:style>
  <w:style w:type="paragraph" w:styleId="Titre1">
    <w:name w:val="heading 1"/>
    <w:basedOn w:val="Titre6"/>
    <w:next w:val="Normal"/>
    <w:qFormat/>
    <w:rsid w:val="00EF0425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ind w:left="709" w:hanging="720"/>
      <w:jc w:val="center"/>
      <w:outlineLvl w:val="0"/>
    </w:pPr>
    <w:rPr>
      <w:rFonts w:ascii="Times New Roman" w:hAnsi="Times New Roman"/>
      <w:smallCaps/>
      <w:sz w:val="48"/>
      <w:szCs w:val="48"/>
      <w:u w:val="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Paragraphedeliste"/>
    <w:next w:val="Normal"/>
    <w:qFormat/>
    <w:rsid w:val="00EF0425"/>
    <w:pPr>
      <w:numPr>
        <w:numId w:val="24"/>
      </w:numPr>
      <w:pBdr>
        <w:bottom w:val="single" w:sz="12" w:space="1" w:color="auto"/>
      </w:pBdr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EA499A"/>
    <w:pPr>
      <w:keepNext/>
      <w:ind w:firstLine="1134"/>
      <w:jc w:val="both"/>
      <w:outlineLvl w:val="5"/>
    </w:pPr>
    <w:rPr>
      <w:b/>
      <w:u w:val="single"/>
    </w:rPr>
  </w:style>
  <w:style w:type="paragraph" w:styleId="Titre9">
    <w:name w:val="heading 9"/>
    <w:basedOn w:val="Normal"/>
    <w:next w:val="Normal"/>
    <w:qFormat/>
    <w:rsid w:val="00EA499A"/>
    <w:pPr>
      <w:keepNext/>
      <w:jc w:val="both"/>
      <w:outlineLvl w:val="8"/>
    </w:pPr>
    <w:rPr>
      <w:rFonts w:ascii="Century Gothic" w:hAnsi="Century Gothic"/>
      <w:b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A499A"/>
    <w:rPr>
      <w:vertAlign w:val="superscript"/>
    </w:rPr>
  </w:style>
  <w:style w:type="paragraph" w:customStyle="1" w:styleId="LETTRETYPE">
    <w:name w:val="LETTRE TYPE"/>
    <w:rsid w:val="00EA499A"/>
    <w:pPr>
      <w:jc w:val="both"/>
    </w:pPr>
    <w:rPr>
      <w:rFonts w:ascii="Times" w:hAnsi="Times"/>
      <w:sz w:val="24"/>
      <w:lang w:val="fr-FR" w:eastAsia="fr-FR"/>
    </w:rPr>
  </w:style>
  <w:style w:type="paragraph" w:styleId="Notedebasdepage">
    <w:name w:val="footnote text"/>
    <w:basedOn w:val="Normal"/>
    <w:semiHidden/>
    <w:rsid w:val="00EA499A"/>
    <w:rPr>
      <w:sz w:val="20"/>
      <w:szCs w:val="20"/>
    </w:rPr>
  </w:style>
  <w:style w:type="paragraph" w:styleId="Retraitcorpsdetexte2">
    <w:name w:val="Body Text Indent 2"/>
    <w:basedOn w:val="Normal"/>
    <w:rsid w:val="00EA499A"/>
    <w:pPr>
      <w:ind w:left="360"/>
      <w:jc w:val="both"/>
    </w:pPr>
    <w:rPr>
      <w:rFonts w:ascii="Century Gothic" w:hAnsi="Century Gothic"/>
      <w:color w:val="0000FF"/>
      <w:sz w:val="20"/>
      <w:lang w:val="fr-BE" w:eastAsia="fr-BE"/>
    </w:rPr>
  </w:style>
  <w:style w:type="paragraph" w:styleId="Textedebulles">
    <w:name w:val="Balloon Text"/>
    <w:basedOn w:val="Normal"/>
    <w:semiHidden/>
    <w:rsid w:val="009919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A48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8B0"/>
  </w:style>
  <w:style w:type="paragraph" w:styleId="En-tte">
    <w:name w:val="header"/>
    <w:basedOn w:val="Normal"/>
    <w:link w:val="En-tteCar"/>
    <w:rsid w:val="00DD08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D08F1"/>
    <w:rPr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727390"/>
    <w:rPr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345C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7712"/>
    <w:rPr>
      <w:rFonts w:ascii="Arial" w:eastAsiaTheme="minorHAnsi" w:hAnsi="Arial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tirets">
    <w:name w:val="Liste tirets"/>
    <w:basedOn w:val="Normal"/>
    <w:link w:val="ListetiretsCar"/>
    <w:qFormat/>
    <w:rsid w:val="000C3E9C"/>
    <w:pPr>
      <w:numPr>
        <w:numId w:val="20"/>
      </w:numPr>
      <w:spacing w:before="120" w:after="120"/>
      <w:contextualSpacing/>
    </w:pPr>
    <w:rPr>
      <w:rFonts w:eastAsiaTheme="minorHAnsi" w:cstheme="minorBidi"/>
      <w:szCs w:val="22"/>
      <w:lang w:val="fr-BE" w:eastAsia="en-US"/>
    </w:rPr>
  </w:style>
  <w:style w:type="character" w:customStyle="1" w:styleId="ListetiretsCar">
    <w:name w:val="Liste tirets Car"/>
    <w:basedOn w:val="Policepardfaut"/>
    <w:link w:val="Listetirets"/>
    <w:rsid w:val="000C3E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eintense">
    <w:name w:val="Intense Emphasis"/>
    <w:uiPriority w:val="21"/>
    <w:qFormat/>
    <w:rsid w:val="000C3E9C"/>
    <w:rPr>
      <w:b/>
      <w:sz w:val="28"/>
    </w:rPr>
  </w:style>
  <w:style w:type="character" w:customStyle="1" w:styleId="Titre2Car">
    <w:name w:val="Titre 2 Car"/>
    <w:basedOn w:val="Policepardfaut"/>
    <w:link w:val="Titre2"/>
    <w:semiHidden/>
    <w:rsid w:val="0020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xmsolistparagraph">
    <w:name w:val="x_msolistparagraph"/>
    <w:basedOn w:val="Normal"/>
    <w:rsid w:val="00205E19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0883-7AA1-4FF2-A179-E85A5939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2262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SITUATION GENE RALE DE L’OPERATION</vt:lpstr>
    </vt:vector>
  </TitlesOfParts>
  <Company>MRW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SITUATION GENE RALE DE L’OPERATION</dc:title>
  <dc:creator>fabienne</dc:creator>
  <cp:lastModifiedBy>Nicolas</cp:lastModifiedBy>
  <cp:revision>6</cp:revision>
  <cp:lastPrinted>2019-03-19T16:15:00Z</cp:lastPrinted>
  <dcterms:created xsi:type="dcterms:W3CDTF">2020-03-17T14:11:00Z</dcterms:created>
  <dcterms:modified xsi:type="dcterms:W3CDTF">2020-03-17T14:49:00Z</dcterms:modified>
</cp:coreProperties>
</file>